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16796498"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 xml:space="preserve">e-mail: </w:t>
      </w:r>
      <w:r w:rsidR="007D1448">
        <w:rPr>
          <w:rFonts w:ascii="Times New Roman" w:hAnsi="Times New Roman" w:cs="Times New Roman"/>
          <w:b/>
          <w:bCs/>
          <w:color w:val="000000"/>
          <w:sz w:val="24"/>
          <w:szCs w:val="24"/>
        </w:rPr>
        <w:t>gmina@godzieszewielkie.pl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7F457A3C" w14:textId="3B1AEAB3" w:rsidR="003A0FE6"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804A6">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AF6AE6">
        <w:rPr>
          <w:rFonts w:ascii="Times New Roman" w:hAnsi="Times New Roman" w:cs="Times New Roman"/>
          <w:b/>
          <w:bCs/>
          <w:color w:val="000000"/>
          <w:sz w:val="24"/>
          <w:szCs w:val="24"/>
        </w:rPr>
        <w:t>1</w:t>
      </w:r>
      <w:r w:rsidR="002475B9">
        <w:rPr>
          <w:rFonts w:ascii="Times New Roman" w:hAnsi="Times New Roman" w:cs="Times New Roman"/>
          <w:b/>
          <w:bCs/>
          <w:color w:val="000000"/>
          <w:sz w:val="24"/>
          <w:szCs w:val="24"/>
        </w:rPr>
        <w:t>1</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202</w:t>
      </w:r>
      <w:r w:rsidR="00AC3773">
        <w:rPr>
          <w:rFonts w:ascii="Times New Roman" w:hAnsi="Times New Roman" w:cs="Times New Roman"/>
          <w:b/>
          <w:bCs/>
          <w:color w:val="000000"/>
          <w:sz w:val="24"/>
          <w:szCs w:val="24"/>
        </w:rPr>
        <w:t>2</w:t>
      </w:r>
      <w:r w:rsidR="00F13192">
        <w:rPr>
          <w:rFonts w:ascii="Times New Roman" w:hAnsi="Times New Roman" w:cs="Times New Roman"/>
          <w:b/>
          <w:bCs/>
          <w:color w:val="000000"/>
          <w:sz w:val="24"/>
          <w:szCs w:val="24"/>
        </w:rPr>
        <w:t xml:space="preserve">      </w:t>
      </w:r>
    </w:p>
    <w:p w14:paraId="0CDC9A2C" w14:textId="48A87498" w:rsidR="00B75B15" w:rsidRPr="00B75B15" w:rsidRDefault="003A0FE6" w:rsidP="00B75B15">
      <w:pPr>
        <w:pStyle w:val="Nagwek3"/>
        <w:shd w:val="clear" w:color="auto" w:fill="FFFFFF"/>
        <w:spacing w:before="0"/>
        <w:rPr>
          <w:rFonts w:ascii="Roboto" w:eastAsia="Times New Roman" w:hAnsi="Roboto" w:cs="Times New Roman"/>
          <w:b/>
          <w:bCs/>
          <w:color w:val="auto"/>
          <w:sz w:val="27"/>
          <w:szCs w:val="27"/>
          <w:lang w:eastAsia="pl-PL"/>
        </w:rPr>
      </w:pPr>
      <w:r w:rsidRPr="00F673BA">
        <w:rPr>
          <w:rFonts w:ascii="Times New Roman" w:hAnsi="Times New Roman" w:cs="Times New Roman"/>
          <w:b/>
          <w:bCs/>
          <w:color w:val="000000"/>
        </w:rPr>
        <w:t>Numer ogłoszenia w BZP:</w:t>
      </w:r>
      <w:r w:rsidR="00B75B15" w:rsidRPr="00B75B15">
        <w:rPr>
          <w:rFonts w:ascii="Roboto" w:eastAsia="Times New Roman" w:hAnsi="Roboto" w:cs="Times New Roman"/>
          <w:color w:val="000000"/>
          <w:sz w:val="27"/>
          <w:szCs w:val="27"/>
          <w:lang w:eastAsia="pl-PL"/>
        </w:rPr>
        <w:t xml:space="preserve"> </w:t>
      </w:r>
      <w:r w:rsidR="00B75B15" w:rsidRPr="00B75B15">
        <w:rPr>
          <w:rFonts w:ascii="Times New Roman" w:eastAsia="Times New Roman" w:hAnsi="Times New Roman" w:cs="Times New Roman"/>
          <w:b/>
          <w:bCs/>
          <w:color w:val="000000"/>
          <w:lang w:eastAsia="pl-PL"/>
        </w:rPr>
        <w:t xml:space="preserve">2022/BZP </w:t>
      </w:r>
      <w:r w:rsidR="005F5D85">
        <w:rPr>
          <w:rFonts w:ascii="Times New Roman" w:eastAsia="Times New Roman" w:hAnsi="Times New Roman" w:cs="Times New Roman"/>
          <w:b/>
          <w:bCs/>
          <w:color w:val="000000"/>
          <w:lang w:eastAsia="pl-PL"/>
        </w:rPr>
        <w:t>00490176</w:t>
      </w:r>
      <w:r w:rsidR="00B75B15" w:rsidRPr="00B75B15">
        <w:rPr>
          <w:rFonts w:ascii="Times New Roman" w:eastAsia="Times New Roman" w:hAnsi="Times New Roman" w:cs="Times New Roman"/>
          <w:b/>
          <w:bCs/>
          <w:color w:val="000000"/>
          <w:lang w:eastAsia="pl-PL"/>
        </w:rPr>
        <w:t>/01</w:t>
      </w:r>
    </w:p>
    <w:p w14:paraId="255C0DB0" w14:textId="0613537E"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68E84DFF"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3A0FE6">
        <w:rPr>
          <w:rFonts w:ascii="Times New Roman,Bold" w:hAnsi="Times New Roman,Bold" w:cs="Times New Roman,Bold"/>
          <w:b/>
          <w:bCs/>
          <w:color w:val="000000"/>
          <w:sz w:val="32"/>
          <w:szCs w:val="32"/>
        </w:rPr>
        <w:t xml:space="preserve"> (SWZ)</w:t>
      </w:r>
    </w:p>
    <w:p w14:paraId="3B8DD0C7" w14:textId="73B531DE"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347C2D10" w:rsidR="000C4941" w:rsidRPr="000018A5" w:rsidRDefault="000C4941" w:rsidP="00C804A6">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5B405F">
        <w:rPr>
          <w:rFonts w:ascii="Times New Roman" w:hAnsi="Times New Roman" w:cs="Times New Roman"/>
          <w:b/>
          <w:bCs/>
          <w:color w:val="000000"/>
          <w:sz w:val="28"/>
          <w:szCs w:val="28"/>
        </w:rPr>
        <w:t>Zakup</w:t>
      </w:r>
      <w:r w:rsidR="00867897">
        <w:rPr>
          <w:rFonts w:ascii="Times New Roman" w:hAnsi="Times New Roman" w:cs="Times New Roman"/>
          <w:b/>
          <w:bCs/>
          <w:color w:val="000000"/>
          <w:sz w:val="28"/>
          <w:szCs w:val="28"/>
        </w:rPr>
        <w:t xml:space="preserve"> paliw na potrzeby Gminy Godziesze Wielkie</w:t>
      </w:r>
      <w:r w:rsidRPr="000018A5">
        <w:rPr>
          <w:rFonts w:ascii="Times New Roman" w:hAnsi="Times New Roman" w:cs="Times New Roman"/>
          <w:b/>
          <w:bCs/>
          <w:color w:val="000000"/>
          <w:sz w:val="28"/>
          <w:szCs w:val="28"/>
        </w:rPr>
        <w:t>”</w:t>
      </w:r>
    </w:p>
    <w:p w14:paraId="5A988D7C" w14:textId="75FC023F"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p w14:paraId="5FEF2372" w14:textId="77777777" w:rsidR="005B405F" w:rsidRDefault="005B405F"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907"/>
        <w:gridCol w:w="6985"/>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Default="000C4941" w:rsidP="009078CB">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Pr>
          <w:p w14:paraId="60A26302" w14:textId="690A4FF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w:t>
            </w:r>
            <w:r w:rsidR="00C804A6">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Pr>
          <w:p w14:paraId="24834406" w14:textId="1B628F4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podmiotu udostepniającego zasoby o braku podstaw wykluczenia oraz spełnianiu warunków udziału </w:t>
            </w:r>
            <w:r w:rsidR="001D209A">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w post</w:t>
            </w:r>
            <w:r w:rsidR="001D209A">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 xml:space="preserve">powaniu, w zakresie w jakim Wykonawca powołuje </w:t>
            </w:r>
            <w:r w:rsidR="001D209A">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się na jego zasoby</w:t>
            </w:r>
          </w:p>
        </w:tc>
      </w:tr>
      <w:tr w:rsidR="000C4941" w14:paraId="0E211D7B" w14:textId="77777777" w:rsidTr="009078CB">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Pr>
          <w:p w14:paraId="3201E7A9" w14:textId="2F1F88C3" w:rsidR="000C4941" w:rsidRDefault="005B405F"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Projektowane postanowienia umowy, które zostaną wprowadzone </w:t>
            </w:r>
            <w:r w:rsidR="001D209A">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do treści umowy w sprawie zamówienia publicznego</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7A1EFDD0" w14:textId="77777777" w:rsidR="00AF6AE6"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DC10156" w14:textId="6B46119F" w:rsidR="00992478" w:rsidRDefault="00FE3658" w:rsidP="00AF6AE6">
      <w:pPr>
        <w:autoSpaceDE w:val="0"/>
        <w:autoSpaceDN w:val="0"/>
        <w:adjustRightInd w:val="0"/>
        <w:spacing w:after="0" w:line="240" w:lineRule="auto"/>
        <w:ind w:left="4248"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371719DA" w14:textId="77777777" w:rsidR="002475B9" w:rsidRDefault="002475B9" w:rsidP="002475B9">
      <w:pPr>
        <w:autoSpaceDE w:val="0"/>
        <w:autoSpaceDN w:val="0"/>
        <w:adjustRightInd w:val="0"/>
        <w:spacing w:after="0" w:line="240" w:lineRule="auto"/>
        <w:ind w:left="5664" w:firstLine="708"/>
        <w:rPr>
          <w:rFonts w:ascii="Times New Roman" w:hAnsi="Times New Roman" w:cs="Times New Roman"/>
          <w:color w:val="000000"/>
          <w:sz w:val="24"/>
          <w:szCs w:val="24"/>
        </w:rPr>
      </w:pPr>
    </w:p>
    <w:p w14:paraId="0C4799BD" w14:textId="1CF2282B" w:rsidR="002475B9" w:rsidRDefault="00143143" w:rsidP="002475B9">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12.12.2022 r.</w:t>
      </w:r>
    </w:p>
    <w:p w14:paraId="062090AA" w14:textId="77777777" w:rsidR="00143143" w:rsidRDefault="00143143" w:rsidP="00143143">
      <w:pPr>
        <w:autoSpaceDE w:val="0"/>
        <w:autoSpaceDN w:val="0"/>
        <w:adjustRightInd w:val="0"/>
        <w:spacing w:after="0" w:line="240" w:lineRule="auto"/>
        <w:rPr>
          <w:rFonts w:ascii="Times New Roman" w:hAnsi="Times New Roman" w:cs="Times New Roman"/>
          <w:color w:val="000000"/>
          <w:sz w:val="24"/>
          <w:szCs w:val="24"/>
        </w:rPr>
      </w:pPr>
    </w:p>
    <w:p w14:paraId="15C694E2" w14:textId="7E4A5EB7" w:rsidR="00143143" w:rsidRPr="00FE3658" w:rsidRDefault="00143143" w:rsidP="00143143">
      <w:pPr>
        <w:autoSpaceDE w:val="0"/>
        <w:autoSpaceDN w:val="0"/>
        <w:adjustRightInd w:val="0"/>
        <w:spacing w:after="0" w:line="240" w:lineRule="auto"/>
        <w:ind w:left="4956" w:firstLine="708"/>
        <w:rPr>
          <w:rFonts w:ascii="Times New Roman" w:hAnsi="Times New Roman" w:cs="Times New Roman"/>
          <w:color w:val="000000"/>
          <w:sz w:val="24"/>
          <w:szCs w:val="24"/>
        </w:rPr>
      </w:pPr>
      <w:r>
        <w:rPr>
          <w:rFonts w:ascii="Times New Roman" w:hAnsi="Times New Roman" w:cs="Times New Roman"/>
          <w:color w:val="000000"/>
          <w:sz w:val="24"/>
          <w:szCs w:val="24"/>
        </w:rPr>
        <w:t>Wójt Gminy Godziesze Wielkie</w:t>
      </w:r>
    </w:p>
    <w:p w14:paraId="31E19D76" w14:textId="77777777" w:rsidR="002475B9" w:rsidRDefault="002475B9" w:rsidP="002475B9">
      <w:pPr>
        <w:autoSpaceDE w:val="0"/>
        <w:autoSpaceDN w:val="0"/>
        <w:adjustRightInd w:val="0"/>
        <w:spacing w:after="0" w:line="240" w:lineRule="auto"/>
        <w:ind w:left="5664" w:firstLine="708"/>
        <w:rPr>
          <w:rFonts w:ascii="Times New Roman" w:hAnsi="Times New Roman" w:cs="Times New Roman"/>
          <w:color w:val="000000"/>
          <w:sz w:val="24"/>
          <w:szCs w:val="24"/>
        </w:rPr>
      </w:pPr>
    </w:p>
    <w:p w14:paraId="7CE7A13E" w14:textId="74681669" w:rsidR="00FE3658" w:rsidRDefault="00143143" w:rsidP="00143143">
      <w:pPr>
        <w:autoSpaceDE w:val="0"/>
        <w:autoSpaceDN w:val="0"/>
        <w:adjustRightInd w:val="0"/>
        <w:spacing w:after="0" w:line="240" w:lineRule="auto"/>
        <w:ind w:left="5664"/>
        <w:rPr>
          <w:rFonts w:ascii="Times New Roman" w:hAnsi="Times New Roman" w:cs="Times New Roman"/>
          <w:color w:val="000000"/>
          <w:sz w:val="24"/>
          <w:szCs w:val="24"/>
        </w:rPr>
      </w:pPr>
      <w:r>
        <w:rPr>
          <w:rFonts w:ascii="Times New Roman" w:hAnsi="Times New Roman" w:cs="Times New Roman"/>
          <w:color w:val="000000"/>
          <w:sz w:val="24"/>
          <w:szCs w:val="24"/>
        </w:rPr>
        <w:t xml:space="preserve">     /-/Józef Podłużny</w:t>
      </w: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802CAB4" w14:textId="77777777" w:rsidR="00867897" w:rsidRDefault="00867897" w:rsidP="00B8773C">
      <w:pPr>
        <w:autoSpaceDE w:val="0"/>
        <w:autoSpaceDN w:val="0"/>
        <w:adjustRightInd w:val="0"/>
        <w:spacing w:after="0" w:line="240" w:lineRule="auto"/>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F054A1D" w14:textId="77777777" w:rsidR="00143143" w:rsidRDefault="00143143"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5830B10E"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71D92E4"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3A0FE6" w:rsidRPr="004A45C4">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4EDF7C8B"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 xml:space="preserve">w treści SWZ przyjęto </w:t>
      </w:r>
      <w:r w:rsidR="003A0FE6">
        <w:rPr>
          <w:rFonts w:ascii="Times New Roman" w:hAnsi="Times New Roman" w:cs="Times New Roman"/>
          <w:bCs/>
          <w:color w:val="000000"/>
          <w:sz w:val="24"/>
          <w:szCs w:val="24"/>
        </w:rPr>
        <w:t xml:space="preserve">przykładowo </w:t>
      </w:r>
      <w:r w:rsidRPr="00BC49B1">
        <w:rPr>
          <w:rFonts w:ascii="Times New Roman" w:hAnsi="Times New Roman" w:cs="Times New Roman"/>
          <w:bCs/>
          <w:color w:val="000000"/>
          <w:sz w:val="24"/>
          <w:szCs w:val="24"/>
        </w:rPr>
        <w:t>następując</w:t>
      </w:r>
      <w:r w:rsidR="00D9393B">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0BDCF966"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B257D5">
        <w:rPr>
          <w:rFonts w:ascii="Times New Roman" w:hAnsi="Times New Roman" w:cs="Times New Roman"/>
          <w:bCs/>
          <w:color w:val="000000"/>
          <w:sz w:val="24"/>
          <w:szCs w:val="24"/>
        </w:rPr>
        <w:t>XVI</w:t>
      </w:r>
      <w:r w:rsidRPr="00F529B9">
        <w:rPr>
          <w:rFonts w:ascii="Times New Roman" w:hAnsi="Times New Roman" w:cs="Times New Roman"/>
          <w:bCs/>
          <w:color w:val="000000"/>
          <w:sz w:val="24"/>
          <w:szCs w:val="24"/>
        </w:rPr>
        <w:t xml:space="preserve"> ust. </w:t>
      </w:r>
      <w:r w:rsidR="00B257D5">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B257D5">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152E490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255241">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255241">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B257D5">
        <w:rPr>
          <w:rFonts w:ascii="Times New Roman" w:hAnsi="Times New Roman" w:cs="Times New Roman"/>
          <w:bCs/>
          <w:color w:val="000000"/>
          <w:sz w:val="24"/>
          <w:szCs w:val="24"/>
        </w:rPr>
        <w:t>.</w:t>
      </w:r>
      <w:r>
        <w:rPr>
          <w:rFonts w:ascii="Times New Roman" w:hAnsi="Times New Roman" w:cs="Times New Roman"/>
          <w:bCs/>
          <w:color w:val="000000"/>
          <w:sz w:val="24"/>
          <w:szCs w:val="24"/>
        </w:rPr>
        <w:t>1)</w:t>
      </w:r>
    </w:p>
    <w:p w14:paraId="6578BB53" w14:textId="4AF068F2"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w:t>
      </w:r>
      <w:r w:rsidR="00255241">
        <w:rPr>
          <w:rFonts w:ascii="Times New Roman" w:hAnsi="Times New Roman" w:cs="Times New Roman"/>
          <w:bCs/>
          <w:color w:val="000000"/>
          <w:sz w:val="24"/>
          <w:szCs w:val="24"/>
        </w:rPr>
        <w:t>IX</w:t>
      </w:r>
      <w:r>
        <w:rPr>
          <w:rFonts w:ascii="Times New Roman" w:hAnsi="Times New Roman" w:cs="Times New Roman"/>
          <w:bCs/>
          <w:color w:val="000000"/>
          <w:sz w:val="24"/>
          <w:szCs w:val="24"/>
        </w:rPr>
        <w:t xml:space="preserve"> ust. 2.1. pkt 1) lit.</w:t>
      </w:r>
      <w:r w:rsidR="002552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7201A617" w14:textId="45E8530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5CA781F1"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7301FB">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742E8AE3"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adres poczty elektronicznej:</w:t>
      </w:r>
      <w:r w:rsidR="004F51F1">
        <w:rPr>
          <w:rFonts w:ascii="Times New Roman" w:hAnsi="Times New Roman" w:cs="Times New Roman"/>
          <w:bCs/>
          <w:color w:val="000000"/>
          <w:sz w:val="24"/>
          <w:szCs w:val="24"/>
        </w:rPr>
        <w:t xml:space="preserve"> </w:t>
      </w:r>
      <w:hyperlink r:id="rId8" w:history="1">
        <w:r w:rsidR="004F51F1" w:rsidRPr="007F5E4D">
          <w:rPr>
            <w:rStyle w:val="Hipercze"/>
            <w:rFonts w:ascii="Times New Roman" w:hAnsi="Times New Roman" w:cs="Times New Roman"/>
            <w:bCs/>
            <w:sz w:val="24"/>
            <w:szCs w:val="24"/>
          </w:rPr>
          <w:t>gmina@godzieszewielkie.pl</w:t>
        </w:r>
      </w:hyperlink>
      <w:r w:rsidR="004F51F1">
        <w:rPr>
          <w:rFonts w:ascii="Times New Roman" w:hAnsi="Times New Roman" w:cs="Times New Roman"/>
          <w:bCs/>
          <w:color w:val="000000"/>
          <w:sz w:val="24"/>
          <w:szCs w:val="24"/>
        </w:rPr>
        <w:t xml:space="preserve"> </w:t>
      </w:r>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291ED17E"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p>
    <w:p w14:paraId="41F2F35A" w14:textId="144A5020" w:rsidR="004F51F1" w:rsidRDefault="00000000" w:rsidP="00992478">
      <w:pPr>
        <w:autoSpaceDE w:val="0"/>
        <w:autoSpaceDN w:val="0"/>
        <w:adjustRightInd w:val="0"/>
        <w:spacing w:after="0" w:line="240" w:lineRule="auto"/>
        <w:rPr>
          <w:rFonts w:ascii="Times New Roman" w:hAnsi="Times New Roman" w:cs="Times New Roman"/>
          <w:bCs/>
          <w:color w:val="000000"/>
          <w:sz w:val="24"/>
          <w:szCs w:val="24"/>
        </w:rPr>
      </w:pPr>
      <w:hyperlink r:id="rId9" w:history="1">
        <w:r w:rsidR="003E505C" w:rsidRPr="007F5E4D">
          <w:rPr>
            <w:rStyle w:val="Hipercze"/>
            <w:rFonts w:ascii="Times New Roman" w:hAnsi="Times New Roman" w:cs="Times New Roman"/>
            <w:bCs/>
            <w:sz w:val="24"/>
            <w:szCs w:val="24"/>
          </w:rPr>
          <w:t>https://godzieszewielkie.pl/bip/zamowienia-publiczne/powyzej-progu</w:t>
        </w:r>
      </w:hyperlink>
    </w:p>
    <w:p w14:paraId="3B996332" w14:textId="77777777" w:rsidR="004F51F1" w:rsidRDefault="004F51F1"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6B8B9191"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5B405F">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w:t>
      </w:r>
      <w:r w:rsidR="002475B9">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r. Prawo zamówień publicznych (Dz.U. z 20</w:t>
      </w:r>
      <w:r w:rsidR="00B257D5">
        <w:rPr>
          <w:rFonts w:ascii="Times New Roman" w:hAnsi="Times New Roman" w:cs="Times New Roman"/>
          <w:bCs/>
          <w:color w:val="000000"/>
          <w:sz w:val="24"/>
          <w:szCs w:val="24"/>
        </w:rPr>
        <w:t>2</w:t>
      </w:r>
      <w:r w:rsidR="002475B9">
        <w:rPr>
          <w:rFonts w:ascii="Times New Roman" w:hAnsi="Times New Roman" w:cs="Times New Roman"/>
          <w:bCs/>
          <w:color w:val="000000"/>
          <w:sz w:val="24"/>
          <w:szCs w:val="24"/>
        </w:rPr>
        <w:t xml:space="preserve">2 </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B257D5">
        <w:rPr>
          <w:rFonts w:ascii="Times New Roman" w:hAnsi="Times New Roman" w:cs="Times New Roman"/>
          <w:bCs/>
          <w:color w:val="000000"/>
          <w:sz w:val="24"/>
          <w:szCs w:val="24"/>
        </w:rPr>
        <w:t>1</w:t>
      </w:r>
      <w:r w:rsidR="002475B9">
        <w:rPr>
          <w:rFonts w:ascii="Times New Roman" w:hAnsi="Times New Roman" w:cs="Times New Roman"/>
          <w:bCs/>
          <w:color w:val="000000"/>
          <w:sz w:val="24"/>
          <w:szCs w:val="24"/>
        </w:rPr>
        <w:t>710</w:t>
      </w:r>
      <w:r>
        <w:rPr>
          <w:rFonts w:ascii="Times New Roman" w:hAnsi="Times New Roman" w:cs="Times New Roman"/>
          <w:bCs/>
          <w:color w:val="000000"/>
          <w:sz w:val="24"/>
          <w:szCs w:val="24"/>
        </w:rPr>
        <w:t xml:space="preserve"> 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w:t>
      </w:r>
      <w:r w:rsidR="00F46348">
        <w:rPr>
          <w:rFonts w:ascii="Times New Roman" w:hAnsi="Times New Roman" w:cs="Times New Roman"/>
          <w:bCs/>
          <w:color w:val="000000"/>
          <w:sz w:val="24"/>
          <w:szCs w:val="24"/>
        </w:rPr>
        <w:t>ą</w:t>
      </w:r>
      <w:r>
        <w:rPr>
          <w:rFonts w:ascii="Times New Roman" w:hAnsi="Times New Roman" w:cs="Times New Roman"/>
          <w:bCs/>
          <w:color w:val="000000"/>
          <w:sz w:val="24"/>
          <w:szCs w:val="24"/>
        </w:rPr>
        <w:t xml:space="preserve"> w dalszej części ustawą. 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4474954B"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w:t>
      </w:r>
      <w:r w:rsidR="001A53EB">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3182020A" w14:textId="20E03110" w:rsidR="00B3245A" w:rsidRPr="00CE2259" w:rsidRDefault="000C4941" w:rsidP="00D8074F">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B3245A">
        <w:rPr>
          <w:rFonts w:ascii="Times New Roman" w:hAnsi="Times New Roman" w:cs="Times New Roman"/>
          <w:color w:val="000000"/>
          <w:sz w:val="24"/>
          <w:szCs w:val="24"/>
        </w:rPr>
        <w:t xml:space="preserve">zakup paliw na potrzeby Gminy Godziesze Wielkie </w:t>
      </w:r>
      <w:r w:rsidR="00CE2259">
        <w:rPr>
          <w:rFonts w:ascii="Times New Roman" w:hAnsi="Times New Roman" w:cs="Times New Roman"/>
          <w:color w:val="000000"/>
          <w:sz w:val="24"/>
          <w:szCs w:val="24"/>
        </w:rPr>
        <w:br/>
      </w:r>
      <w:r w:rsidR="00B3245A">
        <w:rPr>
          <w:rFonts w:ascii="Times New Roman" w:hAnsi="Times New Roman" w:cs="Times New Roman"/>
          <w:color w:val="000000"/>
          <w:sz w:val="24"/>
          <w:szCs w:val="24"/>
        </w:rPr>
        <w:t>w 202</w:t>
      </w:r>
      <w:r w:rsidR="00D26851">
        <w:rPr>
          <w:rFonts w:ascii="Times New Roman" w:hAnsi="Times New Roman" w:cs="Times New Roman"/>
          <w:color w:val="000000"/>
          <w:sz w:val="24"/>
          <w:szCs w:val="24"/>
        </w:rPr>
        <w:t>3</w:t>
      </w:r>
      <w:r w:rsidR="00B3245A">
        <w:rPr>
          <w:rFonts w:ascii="Times New Roman" w:hAnsi="Times New Roman" w:cs="Times New Roman"/>
          <w:color w:val="000000"/>
          <w:sz w:val="24"/>
          <w:szCs w:val="24"/>
        </w:rPr>
        <w:t xml:space="preserve"> roku, tj. zakup benzyny bezołowiowej Pb 95 dla środków transportowo </w:t>
      </w:r>
      <w:r w:rsidR="00B3245A">
        <w:rPr>
          <w:rFonts w:ascii="Times New Roman" w:hAnsi="Times New Roman" w:cs="Times New Roman"/>
          <w:color w:val="000000"/>
          <w:sz w:val="24"/>
          <w:szCs w:val="24"/>
        </w:rPr>
        <w:br/>
        <w:t xml:space="preserve">- sprzętowych oraz zakup oleju napędowego dla środków transportowo </w:t>
      </w:r>
      <w:r w:rsidR="00CE2259">
        <w:rPr>
          <w:rFonts w:ascii="Times New Roman" w:hAnsi="Times New Roman" w:cs="Times New Roman"/>
          <w:color w:val="000000"/>
          <w:sz w:val="24"/>
          <w:szCs w:val="24"/>
        </w:rPr>
        <w:t>–</w:t>
      </w:r>
      <w:r w:rsidR="00B3245A">
        <w:rPr>
          <w:rFonts w:ascii="Times New Roman" w:hAnsi="Times New Roman" w:cs="Times New Roman"/>
          <w:color w:val="000000"/>
          <w:sz w:val="24"/>
          <w:szCs w:val="24"/>
        </w:rPr>
        <w:t xml:space="preserve"> sprzętowych</w:t>
      </w:r>
      <w:r w:rsidR="00CE2259">
        <w:rPr>
          <w:rFonts w:ascii="Times New Roman" w:hAnsi="Times New Roman" w:cs="Times New Roman"/>
          <w:color w:val="000000"/>
          <w:sz w:val="24"/>
          <w:szCs w:val="24"/>
        </w:rPr>
        <w:t xml:space="preserve"> w szacunkowych ilościach:</w:t>
      </w:r>
    </w:p>
    <w:p w14:paraId="1FEEC365" w14:textId="1083364D" w:rsidR="00CE2259" w:rsidRPr="001306B8" w:rsidRDefault="00CE2259" w:rsidP="00CE2259">
      <w:pPr>
        <w:pStyle w:val="Akapitzlist"/>
        <w:numPr>
          <w:ilvl w:val="1"/>
          <w:numId w:val="60"/>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Pr="001306B8">
        <w:rPr>
          <w:rFonts w:ascii="Times New Roman" w:hAnsi="Times New Roman" w:cs="Times New Roman"/>
          <w:b/>
          <w:bCs/>
          <w:sz w:val="24"/>
          <w:szCs w:val="24"/>
        </w:rPr>
        <w:t xml:space="preserve">Benzyna bezołowiowa Pb 95 - </w:t>
      </w:r>
      <w:r w:rsidR="001306B8" w:rsidRPr="001306B8">
        <w:rPr>
          <w:rFonts w:ascii="Times New Roman" w:hAnsi="Times New Roman" w:cs="Times New Roman"/>
          <w:b/>
          <w:bCs/>
          <w:sz w:val="24"/>
          <w:szCs w:val="24"/>
        </w:rPr>
        <w:t>3</w:t>
      </w:r>
      <w:r w:rsidR="00D26851">
        <w:rPr>
          <w:rFonts w:ascii="Times New Roman" w:hAnsi="Times New Roman" w:cs="Times New Roman"/>
          <w:b/>
          <w:bCs/>
          <w:sz w:val="24"/>
          <w:szCs w:val="24"/>
        </w:rPr>
        <w:t>5</w:t>
      </w:r>
      <w:r w:rsidR="001306B8" w:rsidRPr="001306B8">
        <w:rPr>
          <w:rFonts w:ascii="Times New Roman" w:hAnsi="Times New Roman" w:cs="Times New Roman"/>
          <w:b/>
          <w:bCs/>
          <w:sz w:val="24"/>
          <w:szCs w:val="24"/>
        </w:rPr>
        <w:t>0</w:t>
      </w:r>
      <w:r w:rsidRPr="001306B8">
        <w:rPr>
          <w:rFonts w:ascii="Times New Roman" w:hAnsi="Times New Roman" w:cs="Times New Roman"/>
          <w:b/>
          <w:bCs/>
          <w:sz w:val="24"/>
          <w:szCs w:val="24"/>
        </w:rPr>
        <w:t xml:space="preserve"> litrów,</w:t>
      </w:r>
    </w:p>
    <w:p w14:paraId="1BA88EAE" w14:textId="47AC8696" w:rsidR="00CE2259" w:rsidRPr="001306B8" w:rsidRDefault="00CE2259" w:rsidP="00CE2259">
      <w:pPr>
        <w:pStyle w:val="Akapitzlist"/>
        <w:numPr>
          <w:ilvl w:val="1"/>
          <w:numId w:val="60"/>
        </w:numPr>
        <w:autoSpaceDE w:val="0"/>
        <w:autoSpaceDN w:val="0"/>
        <w:adjustRightInd w:val="0"/>
        <w:spacing w:after="0" w:line="240" w:lineRule="auto"/>
        <w:jc w:val="both"/>
        <w:rPr>
          <w:rFonts w:ascii="Times New Roman" w:hAnsi="Times New Roman" w:cs="Times New Roman"/>
          <w:b/>
          <w:bCs/>
          <w:sz w:val="24"/>
          <w:szCs w:val="24"/>
        </w:rPr>
      </w:pPr>
      <w:r w:rsidRPr="001306B8">
        <w:rPr>
          <w:rFonts w:ascii="Times New Roman" w:hAnsi="Times New Roman" w:cs="Times New Roman"/>
          <w:b/>
          <w:bCs/>
          <w:sz w:val="24"/>
          <w:szCs w:val="24"/>
        </w:rPr>
        <w:t xml:space="preserve"> Olej napędowy (ON) </w:t>
      </w:r>
      <w:r w:rsidR="001306B8" w:rsidRPr="001306B8">
        <w:rPr>
          <w:rFonts w:ascii="Times New Roman" w:hAnsi="Times New Roman" w:cs="Times New Roman"/>
          <w:b/>
          <w:bCs/>
          <w:sz w:val="24"/>
          <w:szCs w:val="24"/>
        </w:rPr>
        <w:t>–</w:t>
      </w:r>
      <w:r w:rsidRPr="001306B8">
        <w:rPr>
          <w:rFonts w:ascii="Times New Roman" w:hAnsi="Times New Roman" w:cs="Times New Roman"/>
          <w:b/>
          <w:bCs/>
          <w:sz w:val="24"/>
          <w:szCs w:val="24"/>
        </w:rPr>
        <w:t xml:space="preserve"> </w:t>
      </w:r>
      <w:r w:rsidR="001306B8" w:rsidRPr="001306B8">
        <w:rPr>
          <w:rFonts w:ascii="Times New Roman" w:hAnsi="Times New Roman" w:cs="Times New Roman"/>
          <w:b/>
          <w:bCs/>
          <w:sz w:val="24"/>
          <w:szCs w:val="24"/>
        </w:rPr>
        <w:t>50 000</w:t>
      </w:r>
      <w:r w:rsidRPr="001306B8">
        <w:rPr>
          <w:rFonts w:ascii="Times New Roman" w:hAnsi="Times New Roman" w:cs="Times New Roman"/>
          <w:b/>
          <w:bCs/>
          <w:sz w:val="24"/>
          <w:szCs w:val="24"/>
        </w:rPr>
        <w:t xml:space="preserve"> litrów.</w:t>
      </w:r>
    </w:p>
    <w:p w14:paraId="3BC0D9C2" w14:textId="67FAA461" w:rsidR="007E69FC" w:rsidRPr="007E769B" w:rsidRDefault="00D24EEE"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Zamawiający dopuszcza możliwość zakupu mniejszej ilości paliw niż podane </w:t>
      </w:r>
      <w:r w:rsidR="005B405F">
        <w:rPr>
          <w:rFonts w:ascii="Times New Roman" w:hAnsi="Times New Roman" w:cs="Times New Roman"/>
          <w:color w:val="000000"/>
          <w:sz w:val="24"/>
          <w:szCs w:val="24"/>
        </w:rPr>
        <w:br/>
      </w:r>
      <w:r>
        <w:rPr>
          <w:rFonts w:ascii="Times New Roman" w:hAnsi="Times New Roman" w:cs="Times New Roman"/>
          <w:color w:val="000000"/>
          <w:sz w:val="24"/>
          <w:szCs w:val="24"/>
        </w:rPr>
        <w:t>w pkt. 1, bez roszczeń finansowych ze strony Wykonawcy.</w:t>
      </w:r>
    </w:p>
    <w:p w14:paraId="5DA56B89" w14:textId="7A87BC0E" w:rsidR="007E769B" w:rsidRPr="007E769B" w:rsidRDefault="007E769B"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lastRenderedPageBreak/>
        <w:t xml:space="preserve">Benzyna bezołowiowa i olej napędowy powinny spełniać wymagania określone </w:t>
      </w:r>
      <w:r w:rsidR="00AB7CC8">
        <w:rPr>
          <w:rFonts w:ascii="Times New Roman" w:hAnsi="Times New Roman" w:cs="Times New Roman"/>
          <w:color w:val="000000"/>
          <w:sz w:val="24"/>
          <w:szCs w:val="24"/>
        </w:rPr>
        <w:br/>
      </w:r>
      <w:r>
        <w:rPr>
          <w:rFonts w:ascii="Times New Roman" w:hAnsi="Times New Roman" w:cs="Times New Roman"/>
          <w:color w:val="000000"/>
          <w:sz w:val="24"/>
          <w:szCs w:val="24"/>
        </w:rPr>
        <w:t>w ustawie z dnia 25 sierpnia 2006 r. o systemie monitorowania i kontrolowania jakości paliw (Dz. U. z 20</w:t>
      </w:r>
      <w:r w:rsidR="00D26851">
        <w:rPr>
          <w:rFonts w:ascii="Times New Roman" w:hAnsi="Times New Roman" w:cs="Times New Roman"/>
          <w:color w:val="000000"/>
          <w:sz w:val="24"/>
          <w:szCs w:val="24"/>
        </w:rPr>
        <w:t>22</w:t>
      </w:r>
      <w:r>
        <w:rPr>
          <w:rFonts w:ascii="Times New Roman" w:hAnsi="Times New Roman" w:cs="Times New Roman"/>
          <w:color w:val="000000"/>
          <w:sz w:val="24"/>
          <w:szCs w:val="24"/>
        </w:rPr>
        <w:t xml:space="preserve"> r., poz. </w:t>
      </w:r>
      <w:r w:rsidR="00D26851">
        <w:rPr>
          <w:rFonts w:ascii="Times New Roman" w:hAnsi="Times New Roman" w:cs="Times New Roman"/>
          <w:color w:val="000000"/>
          <w:sz w:val="24"/>
          <w:szCs w:val="24"/>
        </w:rPr>
        <w:t>1315</w:t>
      </w:r>
      <w:r>
        <w:rPr>
          <w:rFonts w:ascii="Times New Roman" w:hAnsi="Times New Roman" w:cs="Times New Roman"/>
          <w:color w:val="000000"/>
          <w:sz w:val="24"/>
          <w:szCs w:val="24"/>
        </w:rPr>
        <w:t xml:space="preserve"> z </w:t>
      </w:r>
      <w:proofErr w:type="spellStart"/>
      <w:r>
        <w:rPr>
          <w:rFonts w:ascii="Times New Roman" w:hAnsi="Times New Roman" w:cs="Times New Roman"/>
          <w:color w:val="000000"/>
          <w:sz w:val="24"/>
          <w:szCs w:val="24"/>
        </w:rPr>
        <w:t>późn</w:t>
      </w:r>
      <w:proofErr w:type="spellEnd"/>
      <w:r>
        <w:rPr>
          <w:rFonts w:ascii="Times New Roman" w:hAnsi="Times New Roman" w:cs="Times New Roman"/>
          <w:color w:val="000000"/>
          <w:sz w:val="24"/>
          <w:szCs w:val="24"/>
        </w:rPr>
        <w:t>. zm.) oraz Rozporządzeniu Ministra Gospodarki z dnia 9 października 2015 r. w sprawie wymagań jakościowych dla paliw ciekłych (Dz. U. z 2015 r., poz. 1680</w:t>
      </w:r>
      <w:r w:rsidR="00046237">
        <w:rPr>
          <w:rFonts w:ascii="Times New Roman" w:hAnsi="Times New Roman" w:cs="Times New Roman"/>
          <w:color w:val="000000"/>
          <w:sz w:val="24"/>
          <w:szCs w:val="24"/>
        </w:rPr>
        <w:t xml:space="preserve"> z </w:t>
      </w:r>
      <w:proofErr w:type="spellStart"/>
      <w:r w:rsidR="00046237">
        <w:rPr>
          <w:rFonts w:ascii="Times New Roman" w:hAnsi="Times New Roman" w:cs="Times New Roman"/>
          <w:color w:val="000000"/>
          <w:sz w:val="24"/>
          <w:szCs w:val="24"/>
        </w:rPr>
        <w:t>późn</w:t>
      </w:r>
      <w:proofErr w:type="spellEnd"/>
      <w:r w:rsidR="00046237">
        <w:rPr>
          <w:rFonts w:ascii="Times New Roman" w:hAnsi="Times New Roman" w:cs="Times New Roman"/>
          <w:color w:val="000000"/>
          <w:sz w:val="24"/>
          <w:szCs w:val="24"/>
        </w:rPr>
        <w:t>. zm.</w:t>
      </w:r>
      <w:r>
        <w:rPr>
          <w:rFonts w:ascii="Times New Roman" w:hAnsi="Times New Roman" w:cs="Times New Roman"/>
          <w:color w:val="000000"/>
          <w:sz w:val="24"/>
          <w:szCs w:val="24"/>
        </w:rPr>
        <w:t>).</w:t>
      </w:r>
    </w:p>
    <w:p w14:paraId="1C6995F7" w14:textId="2AF3E31F" w:rsidR="007E769B" w:rsidRPr="00472130" w:rsidRDefault="007E769B"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Zakup paliw płynnych polegać będzie</w:t>
      </w:r>
      <w:r w:rsidR="00F47000">
        <w:rPr>
          <w:rFonts w:ascii="Times New Roman" w:hAnsi="Times New Roman" w:cs="Times New Roman"/>
          <w:color w:val="000000"/>
          <w:sz w:val="24"/>
          <w:szCs w:val="24"/>
        </w:rPr>
        <w:t xml:space="preserve"> na tankowaniu pojazdów i urządzeń Zamawiającego na stacji paliw Wykonawcy znajdującej się w odległości </w:t>
      </w:r>
      <w:r w:rsidR="00F47000" w:rsidRPr="00AB7CC8">
        <w:rPr>
          <w:rFonts w:ascii="Times New Roman" w:hAnsi="Times New Roman" w:cs="Times New Roman"/>
          <w:color w:val="000000"/>
          <w:sz w:val="24"/>
          <w:szCs w:val="24"/>
        </w:rPr>
        <w:t xml:space="preserve">do </w:t>
      </w:r>
      <w:r w:rsidR="00AB7CC8" w:rsidRPr="00AB7CC8">
        <w:rPr>
          <w:rFonts w:ascii="Times New Roman" w:hAnsi="Times New Roman" w:cs="Times New Roman"/>
          <w:color w:val="000000"/>
          <w:sz w:val="24"/>
          <w:szCs w:val="24"/>
        </w:rPr>
        <w:t>5</w:t>
      </w:r>
      <w:r w:rsidR="00F47000" w:rsidRPr="00AB7CC8">
        <w:rPr>
          <w:rFonts w:ascii="Times New Roman" w:hAnsi="Times New Roman" w:cs="Times New Roman"/>
          <w:color w:val="000000"/>
          <w:sz w:val="24"/>
          <w:szCs w:val="24"/>
        </w:rPr>
        <w:t xml:space="preserve"> km</w:t>
      </w:r>
      <w:r w:rsidR="00F47000">
        <w:rPr>
          <w:rFonts w:ascii="Times New Roman" w:hAnsi="Times New Roman" w:cs="Times New Roman"/>
          <w:color w:val="000000"/>
          <w:sz w:val="24"/>
          <w:szCs w:val="24"/>
        </w:rPr>
        <w:t xml:space="preserve"> od siedziby Zamawiającego: Godziesze Wielkie, ul. 11 Listopada 10</w:t>
      </w:r>
      <w:r w:rsidR="00773EB5">
        <w:rPr>
          <w:rFonts w:ascii="Times New Roman" w:hAnsi="Times New Roman" w:cs="Times New Roman"/>
          <w:color w:val="000000"/>
          <w:sz w:val="24"/>
          <w:szCs w:val="24"/>
        </w:rPr>
        <w:t>, 62-872 Godziesze Małe, liczonej najkrótszą drogą publiczną (gminną, powiatową)</w:t>
      </w:r>
      <w:r w:rsidR="00472130">
        <w:rPr>
          <w:rFonts w:ascii="Times New Roman" w:hAnsi="Times New Roman" w:cs="Times New Roman"/>
          <w:color w:val="000000"/>
          <w:sz w:val="24"/>
          <w:szCs w:val="24"/>
        </w:rPr>
        <w:t xml:space="preserve">, czynnej </w:t>
      </w:r>
      <w:r w:rsidR="005B405F" w:rsidRPr="0019759A">
        <w:rPr>
          <w:rFonts w:ascii="Times New Roman" w:hAnsi="Times New Roman" w:cs="Times New Roman"/>
          <w:color w:val="000000"/>
          <w:sz w:val="24"/>
          <w:szCs w:val="24"/>
        </w:rPr>
        <w:t>w dni robocze od poniedziałku do piątku</w:t>
      </w:r>
      <w:r w:rsidR="00773EB5" w:rsidRPr="0019759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72905023" w14:textId="08D9A7F6" w:rsidR="003F00C0" w:rsidRPr="003F00C0" w:rsidRDefault="00472130"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Odbiór </w:t>
      </w:r>
      <w:r w:rsidR="00FF6795">
        <w:rPr>
          <w:rFonts w:ascii="Times New Roman" w:hAnsi="Times New Roman" w:cs="Times New Roman"/>
          <w:color w:val="000000"/>
          <w:sz w:val="24"/>
          <w:szCs w:val="24"/>
        </w:rPr>
        <w:t>paliw</w:t>
      </w:r>
      <w:r>
        <w:rPr>
          <w:rFonts w:ascii="Times New Roman" w:hAnsi="Times New Roman" w:cs="Times New Roman"/>
          <w:color w:val="000000"/>
          <w:sz w:val="24"/>
          <w:szCs w:val="24"/>
        </w:rPr>
        <w:t xml:space="preserve"> odbywać się będzie bezgotówkowo i rejestrowany będzie na kartę WZ zawierającą w szczególności: datę i godzinę tankowania, rodzaj pobranego paliwa, ilość zatankowanego paliwa</w:t>
      </w:r>
      <w:r w:rsidR="00FF6795">
        <w:rPr>
          <w:rFonts w:ascii="Times New Roman" w:hAnsi="Times New Roman" w:cs="Times New Roman"/>
          <w:color w:val="000000"/>
          <w:sz w:val="24"/>
          <w:szCs w:val="24"/>
        </w:rPr>
        <w:t>, cenę paliwa w dniu tankowania</w:t>
      </w:r>
      <w:r>
        <w:rPr>
          <w:rFonts w:ascii="Times New Roman" w:hAnsi="Times New Roman" w:cs="Times New Roman"/>
          <w:color w:val="000000"/>
          <w:sz w:val="24"/>
          <w:szCs w:val="24"/>
        </w:rPr>
        <w:t xml:space="preserve">, markę i nr </w:t>
      </w:r>
      <w:r w:rsidR="003F00C0">
        <w:rPr>
          <w:rFonts w:ascii="Times New Roman" w:hAnsi="Times New Roman" w:cs="Times New Roman"/>
          <w:color w:val="000000"/>
          <w:sz w:val="24"/>
          <w:szCs w:val="24"/>
        </w:rPr>
        <w:t>rejestracyjny pojazdu/markę urządzenia, nazwisko i potwierdzenie osoby pobierającej.</w:t>
      </w:r>
    </w:p>
    <w:p w14:paraId="4C38FE7B" w14:textId="6E21EEA7" w:rsidR="00472130" w:rsidRPr="005B405F" w:rsidRDefault="003F00C0" w:rsidP="00D24EEE">
      <w:pPr>
        <w:pStyle w:val="Akapitzlist"/>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sidRPr="005B405F">
        <w:rPr>
          <w:rFonts w:ascii="Times New Roman" w:hAnsi="Times New Roman" w:cs="Times New Roman"/>
          <w:color w:val="000000"/>
          <w:sz w:val="24"/>
          <w:szCs w:val="24"/>
        </w:rPr>
        <w:t xml:space="preserve">Rozliczenie zawartych transakcji odbywać się będzie raz w miesiącu, na podstawie </w:t>
      </w:r>
      <w:r w:rsidR="00BE6796" w:rsidRPr="005B405F">
        <w:rPr>
          <w:rFonts w:ascii="Times New Roman" w:hAnsi="Times New Roman" w:cs="Times New Roman"/>
          <w:color w:val="000000"/>
          <w:sz w:val="24"/>
          <w:szCs w:val="24"/>
        </w:rPr>
        <w:t>wystawianych faktur VA</w:t>
      </w:r>
      <w:r w:rsidR="005B405F" w:rsidRPr="005B405F">
        <w:rPr>
          <w:rFonts w:ascii="Times New Roman" w:hAnsi="Times New Roman" w:cs="Times New Roman"/>
          <w:color w:val="000000"/>
          <w:sz w:val="24"/>
          <w:szCs w:val="24"/>
        </w:rPr>
        <w:t xml:space="preserve">T, przy czym ustala się następujący okres rozliczeniowy: </w:t>
      </w:r>
      <w:r w:rsidR="006A4E98">
        <w:rPr>
          <w:rFonts w:ascii="Times New Roman" w:hAnsi="Times New Roman" w:cs="Times New Roman"/>
          <w:color w:val="000000"/>
          <w:sz w:val="24"/>
          <w:szCs w:val="24"/>
        </w:rPr>
        <w:br/>
      </w:r>
      <w:r w:rsidR="005B405F" w:rsidRPr="005B405F">
        <w:rPr>
          <w:rFonts w:ascii="Times New Roman" w:hAnsi="Times New Roman" w:cs="Times New Roman"/>
          <w:color w:val="000000"/>
          <w:sz w:val="24"/>
          <w:szCs w:val="24"/>
        </w:rPr>
        <w:t>od 1 do ostatniego dnia każdego miesiąca.</w:t>
      </w:r>
    </w:p>
    <w:p w14:paraId="555264A3" w14:textId="73472DB1" w:rsidR="006F1DD3" w:rsidRPr="00D4547E" w:rsidRDefault="006F1DD3" w:rsidP="00D24EEE">
      <w:pPr>
        <w:pStyle w:val="Akapitzlist"/>
        <w:numPr>
          <w:ilvl w:val="0"/>
          <w:numId w:val="2"/>
        </w:numPr>
        <w:autoSpaceDE w:val="0"/>
        <w:autoSpaceDN w:val="0"/>
        <w:adjustRightInd w:val="0"/>
        <w:spacing w:after="0" w:line="240" w:lineRule="auto"/>
        <w:jc w:val="both"/>
        <w:rPr>
          <w:rFonts w:ascii="Times New Roman" w:hAnsi="Times New Roman" w:cs="Times New Roman"/>
          <w:b/>
          <w:color w:val="000000"/>
          <w:sz w:val="24"/>
          <w:szCs w:val="24"/>
        </w:rPr>
      </w:pPr>
      <w:r w:rsidRPr="00D4547E">
        <w:rPr>
          <w:rFonts w:ascii="Times New Roman" w:hAnsi="Times New Roman" w:cs="Times New Roman"/>
          <w:b/>
          <w:color w:val="000000"/>
          <w:sz w:val="24"/>
          <w:szCs w:val="24"/>
        </w:rPr>
        <w:t>Podstawą ustalenia ceny przez Wykonawcę jest cena</w:t>
      </w:r>
      <w:r w:rsidR="002572F5">
        <w:rPr>
          <w:rFonts w:ascii="Times New Roman" w:hAnsi="Times New Roman" w:cs="Times New Roman"/>
          <w:b/>
          <w:color w:val="000000"/>
          <w:sz w:val="24"/>
          <w:szCs w:val="24"/>
        </w:rPr>
        <w:t xml:space="preserve"> brutto</w:t>
      </w:r>
      <w:r w:rsidRPr="00D4547E">
        <w:rPr>
          <w:rFonts w:ascii="Times New Roman" w:hAnsi="Times New Roman" w:cs="Times New Roman"/>
          <w:b/>
          <w:color w:val="000000"/>
          <w:sz w:val="24"/>
          <w:szCs w:val="24"/>
        </w:rPr>
        <w:t xml:space="preserve"> za 1 litr paliw </w:t>
      </w:r>
      <w:r w:rsidR="0087126F" w:rsidRPr="00D4547E">
        <w:rPr>
          <w:rFonts w:ascii="Times New Roman" w:hAnsi="Times New Roman" w:cs="Times New Roman"/>
          <w:b/>
          <w:color w:val="000000"/>
          <w:sz w:val="24"/>
          <w:szCs w:val="24"/>
        </w:rPr>
        <w:t>obowiązująca</w:t>
      </w:r>
      <w:r w:rsidRPr="00D4547E">
        <w:rPr>
          <w:rFonts w:ascii="Times New Roman" w:hAnsi="Times New Roman" w:cs="Times New Roman"/>
          <w:b/>
          <w:color w:val="000000"/>
          <w:sz w:val="24"/>
          <w:szCs w:val="24"/>
        </w:rPr>
        <w:t xml:space="preserve"> na jego stacji w dniu </w:t>
      </w:r>
      <w:r w:rsidR="003E505C" w:rsidRPr="00D4547E">
        <w:rPr>
          <w:rFonts w:ascii="Times New Roman" w:hAnsi="Times New Roman" w:cs="Times New Roman"/>
          <w:b/>
          <w:color w:val="000000"/>
          <w:sz w:val="24"/>
          <w:szCs w:val="24"/>
        </w:rPr>
        <w:t>1</w:t>
      </w:r>
      <w:r w:rsidR="002572F5">
        <w:rPr>
          <w:rFonts w:ascii="Times New Roman" w:hAnsi="Times New Roman" w:cs="Times New Roman"/>
          <w:b/>
          <w:color w:val="000000"/>
          <w:sz w:val="24"/>
          <w:szCs w:val="24"/>
        </w:rPr>
        <w:t>6</w:t>
      </w:r>
      <w:r w:rsidR="0087126F" w:rsidRPr="00D4547E">
        <w:rPr>
          <w:rFonts w:ascii="Times New Roman" w:hAnsi="Times New Roman" w:cs="Times New Roman"/>
          <w:b/>
          <w:color w:val="000000"/>
          <w:sz w:val="24"/>
          <w:szCs w:val="24"/>
        </w:rPr>
        <w:t>.</w:t>
      </w:r>
      <w:r w:rsidR="00046237">
        <w:rPr>
          <w:rFonts w:ascii="Times New Roman" w:hAnsi="Times New Roman" w:cs="Times New Roman"/>
          <w:b/>
          <w:color w:val="000000"/>
          <w:sz w:val="24"/>
          <w:szCs w:val="24"/>
        </w:rPr>
        <w:t>12</w:t>
      </w:r>
      <w:r w:rsidR="0087126F" w:rsidRPr="00D4547E">
        <w:rPr>
          <w:rFonts w:ascii="Times New Roman" w:hAnsi="Times New Roman" w:cs="Times New Roman"/>
          <w:b/>
          <w:color w:val="000000"/>
          <w:sz w:val="24"/>
          <w:szCs w:val="24"/>
        </w:rPr>
        <w:t>.202</w:t>
      </w:r>
      <w:r w:rsidR="00E26C4A" w:rsidRPr="00D4547E">
        <w:rPr>
          <w:rFonts w:ascii="Times New Roman" w:hAnsi="Times New Roman" w:cs="Times New Roman"/>
          <w:b/>
          <w:color w:val="000000"/>
          <w:sz w:val="24"/>
          <w:szCs w:val="24"/>
        </w:rPr>
        <w:t>2</w:t>
      </w:r>
      <w:r w:rsidR="0087126F" w:rsidRPr="00D4547E">
        <w:rPr>
          <w:rFonts w:ascii="Times New Roman" w:hAnsi="Times New Roman" w:cs="Times New Roman"/>
          <w:b/>
          <w:color w:val="000000"/>
          <w:sz w:val="24"/>
          <w:szCs w:val="24"/>
        </w:rPr>
        <w:t xml:space="preserve"> r. pomniejszona o proponowany upust cenowy (stały w okresie trwania umowy).</w:t>
      </w:r>
    </w:p>
    <w:p w14:paraId="1529D574" w14:textId="3B36AE13" w:rsidR="000C4941" w:rsidRPr="004977C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1B0B43D2" w:rsidR="000C4941" w:rsidRDefault="009D644F" w:rsidP="009D644F">
      <w:pPr>
        <w:autoSpaceDE w:val="0"/>
        <w:autoSpaceDN w:val="0"/>
        <w:adjustRightInd w:val="0"/>
        <w:spacing w:after="0" w:line="240" w:lineRule="auto"/>
        <w:ind w:firstLine="708"/>
        <w:jc w:val="both"/>
        <w:rPr>
          <w:rFonts w:ascii="Times New Roman" w:eastAsia="Times New Roman" w:hAnsi="Times New Roman" w:cs="Times New Roman"/>
          <w:color w:val="232323"/>
          <w:sz w:val="24"/>
          <w:szCs w:val="24"/>
          <w:lang w:eastAsia="pl-PL"/>
        </w:rPr>
      </w:pPr>
      <w:r w:rsidRPr="009D644F">
        <w:rPr>
          <w:rFonts w:ascii="Times New Roman" w:hAnsi="Times New Roman" w:cs="Times New Roman"/>
          <w:sz w:val="24"/>
          <w:szCs w:val="24"/>
          <w:shd w:val="clear" w:color="auto" w:fill="FFFFFF"/>
        </w:rPr>
        <w:t xml:space="preserve">Główny kod: </w:t>
      </w:r>
      <w:r w:rsidR="0087126F">
        <w:rPr>
          <w:rFonts w:ascii="Times New Roman" w:hAnsi="Times New Roman" w:cs="Times New Roman"/>
          <w:sz w:val="24"/>
          <w:szCs w:val="24"/>
          <w:shd w:val="clear" w:color="auto" w:fill="FFFFFF"/>
        </w:rPr>
        <w:t>09134100-8</w:t>
      </w:r>
      <w:r w:rsidRPr="009D644F">
        <w:rPr>
          <w:rFonts w:ascii="Times New Roman" w:hAnsi="Times New Roman" w:cs="Times New Roman"/>
          <w:sz w:val="24"/>
          <w:szCs w:val="24"/>
          <w:shd w:val="clear" w:color="auto" w:fill="FFFFFF"/>
        </w:rPr>
        <w:t>:</w:t>
      </w:r>
      <w:r w:rsidR="000C4941" w:rsidRPr="009D644F">
        <w:rPr>
          <w:rFonts w:ascii="Times New Roman" w:hAnsi="Times New Roman" w:cs="Times New Roman"/>
          <w:sz w:val="24"/>
          <w:szCs w:val="24"/>
          <w:shd w:val="clear" w:color="auto" w:fill="FFFFFF"/>
        </w:rPr>
        <w:t xml:space="preserve"> </w:t>
      </w:r>
      <w:r w:rsidR="0087126F">
        <w:rPr>
          <w:rFonts w:ascii="Times New Roman" w:hAnsi="Times New Roman" w:cs="Times New Roman"/>
          <w:bCs/>
          <w:color w:val="000000"/>
          <w:sz w:val="24"/>
          <w:szCs w:val="24"/>
        </w:rPr>
        <w:t>olej napędowy</w:t>
      </w:r>
      <w:r w:rsidR="0087126F">
        <w:rPr>
          <w:rFonts w:ascii="Times New Roman" w:eastAsia="Times New Roman" w:hAnsi="Times New Roman" w:cs="Times New Roman"/>
          <w:color w:val="232323"/>
          <w:sz w:val="24"/>
          <w:szCs w:val="24"/>
          <w:lang w:eastAsia="pl-PL"/>
        </w:rPr>
        <w:t>,</w:t>
      </w:r>
    </w:p>
    <w:p w14:paraId="02777BB8" w14:textId="663409C3" w:rsidR="0087126F" w:rsidRPr="009D644F" w:rsidRDefault="0087126F" w:rsidP="009D644F">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eastAsia="Times New Roman" w:hAnsi="Times New Roman" w:cs="Times New Roman"/>
          <w:color w:val="232323"/>
          <w:sz w:val="24"/>
          <w:szCs w:val="24"/>
          <w:lang w:eastAsia="pl-PL"/>
        </w:rPr>
        <w:t xml:space="preserve">                      09132100-4: benzyna bezołowiowa.</w:t>
      </w:r>
    </w:p>
    <w:p w14:paraId="6F8CB3D8" w14:textId="6CAE32DA" w:rsidR="000C4941" w:rsidRPr="0087126F" w:rsidRDefault="00621651" w:rsidP="0087126F">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87126F">
        <w:rPr>
          <w:rFonts w:ascii="Times New Roman" w:hAnsi="Times New Roman" w:cs="Times New Roman"/>
          <w:color w:val="000000"/>
          <w:sz w:val="24"/>
          <w:szCs w:val="24"/>
        </w:rPr>
        <w:t xml:space="preserve">Zamawiający nie wymaga złożenia przedmiotowych środków dowodowych </w:t>
      </w:r>
      <w:r w:rsidR="00046237">
        <w:rPr>
          <w:rFonts w:ascii="Times New Roman" w:hAnsi="Times New Roman" w:cs="Times New Roman"/>
          <w:color w:val="000000"/>
          <w:sz w:val="24"/>
          <w:szCs w:val="24"/>
        </w:rPr>
        <w:br/>
      </w:r>
      <w:r w:rsidRPr="0087126F">
        <w:rPr>
          <w:rFonts w:ascii="Times New Roman" w:hAnsi="Times New Roman" w:cs="Times New Roman"/>
          <w:color w:val="000000"/>
          <w:sz w:val="24"/>
          <w:szCs w:val="24"/>
        </w:rP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645FAB"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645FAB">
        <w:rPr>
          <w:rFonts w:ascii="Times New Roman" w:hAnsi="Times New Roman" w:cs="Times New Roman"/>
          <w:color w:val="000000"/>
          <w:sz w:val="24"/>
          <w:szCs w:val="24"/>
        </w:rPr>
        <w:t>Powody niedokonania podziału zamówienia na części:</w:t>
      </w:r>
    </w:p>
    <w:p w14:paraId="3934D7E6" w14:textId="48508B87" w:rsidR="0038750D" w:rsidRDefault="00CE3F9E"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składania ofert częściowych z uwagi na jednorodność przedmiotu zamówienia. Podział</w:t>
      </w:r>
      <w:r w:rsidR="00645FAB">
        <w:rPr>
          <w:rFonts w:ascii="Times New Roman" w:hAnsi="Times New Roman" w:cs="Times New Roman"/>
          <w:color w:val="000000"/>
          <w:sz w:val="24"/>
          <w:szCs w:val="24"/>
        </w:rPr>
        <w:t xml:space="preserve"> zamówienia na części </w:t>
      </w:r>
      <w:r w:rsidR="00304451">
        <w:rPr>
          <w:rFonts w:ascii="Times New Roman" w:hAnsi="Times New Roman" w:cs="Times New Roman"/>
          <w:color w:val="000000"/>
          <w:sz w:val="24"/>
          <w:szCs w:val="24"/>
        </w:rPr>
        <w:t>w zakresie ilościowym spowodowałby zwiększenie ceny ofertowej, natomiast podział zamówienia w zakresie przedmiotowym (odrębnie Pb 95 i ON) mógłby spowodować dodatkowo problemy organizacyjne.</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750F32EF" w14:textId="234F6E43" w:rsidR="00304451" w:rsidRPr="00D252DD" w:rsidRDefault="001D3BF6" w:rsidP="00D252DD">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nie dopuszcza możliwości złożenia oferty </w:t>
      </w:r>
      <w:r w:rsidRPr="00806A41">
        <w:rPr>
          <w:rFonts w:ascii="Times New Roman" w:hAnsi="Times New Roman" w:cs="Times New Roman"/>
          <w:color w:val="000000"/>
          <w:sz w:val="24"/>
          <w:szCs w:val="24"/>
        </w:rPr>
        <w:t>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412A4583" w14:textId="29A8AF74" w:rsidR="00E82B56" w:rsidRDefault="00E82B5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2BDD9938" w14:textId="77777777" w:rsidR="00C96AE2" w:rsidRPr="007D1448" w:rsidRDefault="00C96AE2" w:rsidP="007D1448">
      <w:pPr>
        <w:autoSpaceDE w:val="0"/>
        <w:autoSpaceDN w:val="0"/>
        <w:adjustRightInd w:val="0"/>
        <w:spacing w:after="0" w:line="240" w:lineRule="auto"/>
        <w:rPr>
          <w:rFonts w:ascii="Times New Roman" w:hAnsi="Times New Roman" w:cs="Times New Roman"/>
          <w:b/>
          <w:bCs/>
          <w:color w:val="000000"/>
          <w:sz w:val="24"/>
          <w:szCs w:val="24"/>
        </w:rPr>
      </w:pPr>
    </w:p>
    <w:p w14:paraId="20E8B9AC" w14:textId="77777777" w:rsidR="00E82B56" w:rsidRDefault="00E82B5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7B1DCE71" w14:textId="0DB98324"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50DBCBB6"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POLEGAJACEGO NA POWTÓRZENIU PODOBNYCH </w:t>
      </w:r>
      <w:r w:rsidR="00304451">
        <w:rPr>
          <w:rFonts w:ascii="Times New Roman" w:hAnsi="Times New Roman" w:cs="Times New Roman"/>
          <w:b/>
          <w:bCs/>
          <w:color w:val="000000"/>
          <w:sz w:val="24"/>
          <w:szCs w:val="24"/>
        </w:rPr>
        <w:t>DOSTAW</w:t>
      </w:r>
    </w:p>
    <w:p w14:paraId="0C1E7CDE" w14:textId="77777777" w:rsidR="00D252DD" w:rsidRPr="00304451" w:rsidRDefault="00D252DD" w:rsidP="00D252DD">
      <w:pPr>
        <w:autoSpaceDE w:val="0"/>
        <w:autoSpaceDN w:val="0"/>
        <w:adjustRightInd w:val="0"/>
        <w:spacing w:after="0" w:line="240" w:lineRule="auto"/>
        <w:jc w:val="both"/>
        <w:rPr>
          <w:rFonts w:ascii="Times New Roman" w:hAnsi="Times New Roman" w:cs="Times New Roman"/>
          <w:color w:val="000000"/>
          <w:sz w:val="24"/>
          <w:szCs w:val="24"/>
        </w:rPr>
      </w:pPr>
    </w:p>
    <w:p w14:paraId="2CC0BEB4" w14:textId="6363A63D" w:rsidR="00D252DD" w:rsidRPr="00F069DB" w:rsidRDefault="00D252DD" w:rsidP="00F069DB">
      <w:pPr>
        <w:autoSpaceDE w:val="0"/>
        <w:autoSpaceDN w:val="0"/>
        <w:adjustRightInd w:val="0"/>
        <w:spacing w:after="0" w:line="240" w:lineRule="auto"/>
        <w:jc w:val="both"/>
        <w:rPr>
          <w:rFonts w:ascii="Times New Roman" w:hAnsi="Times New Roman" w:cs="Times New Roman"/>
          <w:color w:val="000000"/>
          <w:sz w:val="24"/>
          <w:szCs w:val="24"/>
        </w:rPr>
      </w:pPr>
      <w:r w:rsidRPr="00F069DB">
        <w:rPr>
          <w:rFonts w:ascii="Times New Roman" w:hAnsi="Times New Roman" w:cs="Times New Roman"/>
          <w:color w:val="000000"/>
          <w:sz w:val="24"/>
          <w:szCs w:val="24"/>
        </w:rPr>
        <w:t xml:space="preserve">Zamawiający </w:t>
      </w:r>
      <w:r w:rsidR="00F069DB" w:rsidRPr="00F069DB">
        <w:rPr>
          <w:rFonts w:ascii="Times New Roman" w:hAnsi="Times New Roman" w:cs="Times New Roman"/>
          <w:color w:val="000000"/>
          <w:sz w:val="24"/>
          <w:szCs w:val="24"/>
        </w:rPr>
        <w:t xml:space="preserve">nie </w:t>
      </w:r>
      <w:r w:rsidRPr="00F069DB">
        <w:rPr>
          <w:rFonts w:ascii="Times New Roman" w:hAnsi="Times New Roman" w:cs="Times New Roman"/>
          <w:color w:val="000000"/>
          <w:sz w:val="24"/>
          <w:szCs w:val="24"/>
        </w:rPr>
        <w:t>przewiduje udzielenia zamówienia</w:t>
      </w:r>
      <w:r w:rsidR="00965B66">
        <w:rPr>
          <w:rFonts w:ascii="Times New Roman" w:hAnsi="Times New Roman" w:cs="Times New Roman"/>
          <w:color w:val="000000"/>
          <w:sz w:val="24"/>
          <w:szCs w:val="24"/>
        </w:rPr>
        <w:t xml:space="preserve"> dotychczasowemu wykonawcy zamówienia podstawowego zamówienia</w:t>
      </w:r>
      <w:r w:rsidRPr="00F069DB">
        <w:rPr>
          <w:rFonts w:ascii="Times New Roman" w:hAnsi="Times New Roman" w:cs="Times New Roman"/>
          <w:color w:val="000000"/>
          <w:sz w:val="24"/>
          <w:szCs w:val="24"/>
        </w:rPr>
        <w:t xml:space="preserve"> polegającego na powtórzeniu podobnych dostaw, </w:t>
      </w:r>
      <w:r w:rsidR="00965B66">
        <w:rPr>
          <w:rFonts w:ascii="Times New Roman" w:hAnsi="Times New Roman" w:cs="Times New Roman"/>
          <w:color w:val="000000"/>
          <w:sz w:val="24"/>
          <w:szCs w:val="24"/>
        </w:rPr>
        <w:br/>
      </w:r>
      <w:r w:rsidRPr="00F069DB">
        <w:rPr>
          <w:rFonts w:ascii="Times New Roman" w:hAnsi="Times New Roman" w:cs="Times New Roman"/>
          <w:color w:val="000000"/>
          <w:sz w:val="24"/>
          <w:szCs w:val="24"/>
        </w:rPr>
        <w:t>o których mowa w art. 214 ust.1 pkt 8 ustawy.</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Pr="00304451" w:rsidRDefault="00B827E9" w:rsidP="00EB7DAB">
      <w:pPr>
        <w:autoSpaceDE w:val="0"/>
        <w:autoSpaceDN w:val="0"/>
        <w:adjustRightInd w:val="0"/>
        <w:spacing w:after="0" w:line="240" w:lineRule="auto"/>
        <w:jc w:val="both"/>
        <w:rPr>
          <w:rFonts w:ascii="Times New Roman" w:hAnsi="Times New Roman" w:cs="Times New Roman"/>
          <w:color w:val="FF0000"/>
          <w:sz w:val="24"/>
          <w:szCs w:val="24"/>
        </w:rPr>
      </w:pPr>
    </w:p>
    <w:p w14:paraId="35BF9F1D" w14:textId="77777777" w:rsidR="002E3BA5" w:rsidRPr="001955AB" w:rsidRDefault="002E3BA5" w:rsidP="002E3BA5">
      <w:pPr>
        <w:pStyle w:val="Akapitzlist"/>
        <w:autoSpaceDE w:val="0"/>
        <w:autoSpaceDN w:val="0"/>
        <w:adjustRightInd w:val="0"/>
        <w:spacing w:after="0" w:line="240" w:lineRule="auto"/>
        <w:jc w:val="center"/>
        <w:rPr>
          <w:rFonts w:ascii="Times New Roman" w:hAnsi="Times New Roman" w:cs="Times New Roman"/>
          <w:b/>
          <w:bCs/>
          <w:sz w:val="24"/>
          <w:szCs w:val="24"/>
        </w:rPr>
      </w:pPr>
      <w:r w:rsidRPr="001955AB">
        <w:rPr>
          <w:rFonts w:ascii="Times New Roman" w:hAnsi="Times New Roman" w:cs="Times New Roman"/>
          <w:b/>
          <w:bCs/>
          <w:sz w:val="24"/>
          <w:szCs w:val="24"/>
        </w:rPr>
        <w:t>ROZDZIAŁ VII</w:t>
      </w:r>
    </w:p>
    <w:p w14:paraId="1347DFCC" w14:textId="77777777" w:rsidR="002E3BA5" w:rsidRPr="001955AB" w:rsidRDefault="002E3BA5" w:rsidP="002E3BA5">
      <w:pPr>
        <w:pStyle w:val="Akapitzlist"/>
        <w:autoSpaceDE w:val="0"/>
        <w:autoSpaceDN w:val="0"/>
        <w:adjustRightInd w:val="0"/>
        <w:spacing w:after="0" w:line="240" w:lineRule="auto"/>
        <w:jc w:val="center"/>
        <w:rPr>
          <w:rFonts w:ascii="Times New Roman" w:hAnsi="Times New Roman" w:cs="Times New Roman"/>
          <w:b/>
          <w:bCs/>
          <w:sz w:val="24"/>
          <w:szCs w:val="24"/>
        </w:rPr>
      </w:pPr>
      <w:r w:rsidRPr="001955AB">
        <w:rPr>
          <w:rFonts w:ascii="Times New Roman" w:hAnsi="Times New Roman" w:cs="Times New Roman"/>
          <w:b/>
          <w:bCs/>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0FA12A59" w:rsidR="002E3BA5" w:rsidRPr="00F069DB" w:rsidRDefault="002E3BA5" w:rsidP="00F069DB">
      <w:pPr>
        <w:autoSpaceDE w:val="0"/>
        <w:autoSpaceDN w:val="0"/>
        <w:adjustRightInd w:val="0"/>
        <w:spacing w:after="0" w:line="240" w:lineRule="auto"/>
        <w:jc w:val="both"/>
        <w:rPr>
          <w:rFonts w:ascii="Times New Roman" w:hAnsi="Times New Roman" w:cs="Times New Roman"/>
          <w:color w:val="000000"/>
          <w:sz w:val="24"/>
          <w:szCs w:val="24"/>
        </w:rPr>
      </w:pPr>
      <w:r w:rsidRPr="00F069DB">
        <w:rPr>
          <w:rFonts w:ascii="Times New Roman" w:hAnsi="Times New Roman" w:cs="Times New Roman"/>
          <w:color w:val="000000"/>
          <w:sz w:val="24"/>
          <w:szCs w:val="24"/>
        </w:rPr>
        <w:t>Przedmiotowe post</w:t>
      </w:r>
      <w:r w:rsidR="00AF6AE6" w:rsidRPr="00F069DB">
        <w:rPr>
          <w:rFonts w:ascii="Times New Roman" w:hAnsi="Times New Roman" w:cs="Times New Roman"/>
          <w:color w:val="000000"/>
          <w:sz w:val="24"/>
          <w:szCs w:val="24"/>
        </w:rPr>
        <w:t>ę</w:t>
      </w:r>
      <w:r w:rsidRPr="00F069DB">
        <w:rPr>
          <w:rFonts w:ascii="Times New Roman" w:hAnsi="Times New Roman" w:cs="Times New Roman"/>
          <w:color w:val="000000"/>
          <w:sz w:val="24"/>
          <w:szCs w:val="24"/>
        </w:rPr>
        <w:t>powanie nie jest prowadzone w celu zawarcia umowy ramowej.</w:t>
      </w:r>
    </w:p>
    <w:p w14:paraId="768DCC13" w14:textId="19B355DD"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FF1B397" w14:textId="77777777" w:rsidR="007D1448" w:rsidRDefault="007D1448"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FD145D3" w:rsidR="002E3BA5"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1A70AE0F" w14:textId="77777777" w:rsidR="00965B66" w:rsidRPr="00B92BCB" w:rsidRDefault="00965B66"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p>
    <w:p w14:paraId="2F38F6A9" w14:textId="1B05D12C" w:rsidR="00965B66" w:rsidRDefault="00965B66" w:rsidP="00965B66">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 xml:space="preserve">Zamówienie </w:t>
      </w:r>
      <w:r>
        <w:rPr>
          <w:rFonts w:ascii="Times New Roman" w:hAnsi="Times New Roman" w:cs="Times New Roman"/>
          <w:color w:val="000000"/>
          <w:sz w:val="24"/>
          <w:szCs w:val="24"/>
        </w:rPr>
        <w:t>realizowane będzie w okresie 12 miesięcy</w:t>
      </w:r>
      <w:r w:rsidRPr="000B29D1">
        <w:rPr>
          <w:rFonts w:ascii="Times New Roman" w:hAnsi="Times New Roman" w:cs="Times New Roman"/>
          <w:color w:val="000000"/>
          <w:sz w:val="24"/>
          <w:szCs w:val="24"/>
        </w:rPr>
        <w:t xml:space="preserve">: </w:t>
      </w:r>
      <w:r>
        <w:rPr>
          <w:rFonts w:ascii="Times New Roman" w:hAnsi="Times New Roman" w:cs="Times New Roman"/>
          <w:color w:val="000000"/>
          <w:sz w:val="24"/>
          <w:szCs w:val="24"/>
        </w:rPr>
        <w:t>od dnia zawarcia umowy, jednak nie wcześniej niż od dnia 0</w:t>
      </w:r>
      <w:r w:rsidR="00482102">
        <w:rPr>
          <w:rFonts w:ascii="Times New Roman" w:hAnsi="Times New Roman" w:cs="Times New Roman"/>
          <w:color w:val="000000"/>
          <w:sz w:val="24"/>
          <w:szCs w:val="24"/>
        </w:rPr>
        <w:t>2</w:t>
      </w:r>
      <w:r>
        <w:rPr>
          <w:rFonts w:ascii="Times New Roman" w:hAnsi="Times New Roman" w:cs="Times New Roman"/>
          <w:color w:val="000000"/>
          <w:sz w:val="24"/>
          <w:szCs w:val="24"/>
        </w:rPr>
        <w:t>.01.2023 r., z zastrzeżeniem, iż umowę uznaje się za wykonaną również w przypadku wykorzystania przed terminem kwoty stanowiącej wynagrodzenie Wykonawcy, zgodnie ze złożoną ofertą (oferta cenowa).</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4F6242A9"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w:t>
      </w:r>
      <w:r w:rsidR="00244E17">
        <w:rPr>
          <w:rFonts w:ascii="Times New Roman" w:hAnsi="Times New Roman" w:cs="Times New Roman"/>
          <w:b/>
          <w:bCs/>
          <w:color w:val="000000"/>
          <w:sz w:val="24"/>
          <w:szCs w:val="24"/>
        </w:rPr>
        <w:br/>
      </w:r>
      <w:r w:rsidRPr="00B92BCB">
        <w:rPr>
          <w:rFonts w:ascii="Times New Roman" w:hAnsi="Times New Roman" w:cs="Times New Roman"/>
          <w:b/>
          <w:bCs/>
          <w:color w:val="000000"/>
          <w:sz w:val="24"/>
          <w:szCs w:val="24"/>
        </w:rPr>
        <w:t>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464C774" w14:textId="7090D11C" w:rsidR="00965B66" w:rsidRDefault="00965B66" w:rsidP="00965B66">
      <w:pPr>
        <w:pStyle w:val="Akapitzlist"/>
        <w:numPr>
          <w:ilvl w:val="0"/>
          <w:numId w:val="4"/>
        </w:numPr>
        <w:autoSpaceDE w:val="0"/>
        <w:autoSpaceDN w:val="0"/>
        <w:adjustRightInd w:val="0"/>
        <w:spacing w:after="0" w:line="240" w:lineRule="auto"/>
        <w:ind w:left="709"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DD4A12">
        <w:rPr>
          <w:rFonts w:ascii="Times New Roman" w:hAnsi="Times New Roman" w:cs="Times New Roman"/>
          <w:color w:val="000000"/>
          <w:sz w:val="24"/>
          <w:szCs w:val="24"/>
        </w:rPr>
        <w:t>4</w:t>
      </w:r>
      <w:r>
        <w:rPr>
          <w:rFonts w:ascii="Times New Roman" w:hAnsi="Times New Roman" w:cs="Times New Roman"/>
          <w:color w:val="000000"/>
          <w:sz w:val="24"/>
          <w:szCs w:val="24"/>
        </w:rPr>
        <w:t xml:space="preserve"> do SWZ.</w:t>
      </w:r>
    </w:p>
    <w:p w14:paraId="19447E11" w14:textId="77777777" w:rsidR="00965B66" w:rsidRDefault="00965B66" w:rsidP="00965B66">
      <w:pPr>
        <w:pStyle w:val="Akapitzlist"/>
        <w:numPr>
          <w:ilvl w:val="0"/>
          <w:numId w:val="4"/>
        </w:numPr>
        <w:autoSpaceDE w:val="0"/>
        <w:autoSpaceDN w:val="0"/>
        <w:adjustRightInd w:val="0"/>
        <w:spacing w:after="0" w:line="240" w:lineRule="auto"/>
        <w:ind w:left="709"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Zakres świadczenia Wykonawcy wynikający z umowy jest tożsamy z jego zobowiązaniem zawartym w ofercie.</w:t>
      </w:r>
    </w:p>
    <w:p w14:paraId="73A50C3E" w14:textId="77777777" w:rsidR="00965B66" w:rsidRDefault="00965B66" w:rsidP="00965B66">
      <w:pPr>
        <w:pStyle w:val="Akapitzlist"/>
        <w:numPr>
          <w:ilvl w:val="0"/>
          <w:numId w:val="4"/>
        </w:numPr>
        <w:autoSpaceDE w:val="0"/>
        <w:autoSpaceDN w:val="0"/>
        <w:adjustRightInd w:val="0"/>
        <w:spacing w:after="0" w:line="240" w:lineRule="auto"/>
        <w:ind w:left="709"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przewiduje możliwość zmiany zawartej umowy w stosunku do treści wybranej oferty w zakresie wskazanym w projekcie umowy.</w:t>
      </w:r>
    </w:p>
    <w:p w14:paraId="1DD39DF6" w14:textId="77777777" w:rsidR="00965B66" w:rsidRPr="00634E9E" w:rsidRDefault="00965B66" w:rsidP="00965B66">
      <w:pPr>
        <w:pStyle w:val="Akapitzlist"/>
        <w:numPr>
          <w:ilvl w:val="0"/>
          <w:numId w:val="4"/>
        </w:numPr>
        <w:autoSpaceDE w:val="0"/>
        <w:autoSpaceDN w:val="0"/>
        <w:adjustRightInd w:val="0"/>
        <w:spacing w:after="0" w:line="240" w:lineRule="auto"/>
        <w:ind w:left="709"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Pr>
          <w:rFonts w:ascii="Times New Roman" w:hAnsi="Times New Roman" w:cs="Times New Roman"/>
          <w:color w:val="000000"/>
          <w:sz w:val="24"/>
          <w:szCs w:val="24"/>
        </w:rPr>
        <w:br/>
        <w:t>w Rozdziale XXX SWZ.</w:t>
      </w:r>
    </w:p>
    <w:p w14:paraId="0076BBAB" w14:textId="77777777" w:rsidR="00C467F5" w:rsidRDefault="00C467F5" w:rsidP="00245360">
      <w:pPr>
        <w:autoSpaceDE w:val="0"/>
        <w:autoSpaceDN w:val="0"/>
        <w:adjustRightInd w:val="0"/>
        <w:spacing w:after="0" w:line="240" w:lineRule="auto"/>
        <w:rPr>
          <w:rFonts w:ascii="Times New Roman" w:hAnsi="Times New Roman" w:cs="Times New Roman"/>
          <w:b/>
          <w:bCs/>
          <w:color w:val="000000"/>
          <w:sz w:val="24"/>
          <w:szCs w:val="24"/>
        </w:rPr>
      </w:pPr>
    </w:p>
    <w:p w14:paraId="31ACC4A3" w14:textId="77777777" w:rsidR="00C467F5" w:rsidRDefault="00C467F5"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0ADF7370" w14:textId="660A3C00"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4C4ACE76"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w:t>
      </w:r>
      <w:r w:rsidR="00293396">
        <w:rPr>
          <w:rFonts w:ascii="Times New Roman" w:hAnsi="Times New Roman" w:cs="Times New Roman"/>
          <w:color w:val="000000"/>
          <w:sz w:val="24"/>
          <w:szCs w:val="24"/>
        </w:rPr>
        <w:t>u</w:t>
      </w:r>
      <w:r>
        <w:rPr>
          <w:rFonts w:ascii="Times New Roman" w:hAnsi="Times New Roman" w:cs="Times New Roman"/>
          <w:color w:val="000000"/>
          <w:sz w:val="24"/>
          <w:szCs w:val="24"/>
        </w:rPr>
        <w:t xml:space="preserve"> oferty</w:t>
      </w:r>
      <w:r w:rsidR="000F5862">
        <w:rPr>
          <w:rFonts w:ascii="Times New Roman" w:hAnsi="Times New Roman" w:cs="Times New Roman"/>
          <w:color w:val="000000"/>
          <w:sz w:val="24"/>
          <w:szCs w:val="24"/>
        </w:rPr>
        <w:t xml:space="preserve"> oraz poszczególne ceny jednostkowe</w:t>
      </w:r>
      <w:r>
        <w:rPr>
          <w:rFonts w:ascii="Times New Roman" w:hAnsi="Times New Roman" w:cs="Times New Roman"/>
          <w:color w:val="000000"/>
          <w:sz w:val="24"/>
          <w:szCs w:val="24"/>
        </w:rPr>
        <w:t>, zgodnie z załącznikiem nr 1 do SWZ.</w:t>
      </w:r>
    </w:p>
    <w:p w14:paraId="3A2FA7F9" w14:textId="7A95E2B9" w:rsidR="00E70C47" w:rsidRPr="001F1546" w:rsidRDefault="00E70C47" w:rsidP="001F1546">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F1546">
        <w:rPr>
          <w:rFonts w:ascii="Times New Roman" w:hAnsi="Times New Roman" w:cs="Times New Roman"/>
          <w:color w:val="000000"/>
          <w:sz w:val="24"/>
          <w:szCs w:val="24"/>
        </w:rPr>
        <w:t>Podana cena ofertowa musi zawierać wszystkie koszty związane z realizacją zamówienia, wynikające z opisu przedmiotu zamówienia</w:t>
      </w:r>
      <w:r w:rsidR="00E82B56">
        <w:rPr>
          <w:rFonts w:ascii="Times New Roman" w:hAnsi="Times New Roman" w:cs="Times New Roman"/>
          <w:color w:val="000000"/>
          <w:sz w:val="24"/>
          <w:szCs w:val="24"/>
        </w:rPr>
        <w:t xml:space="preserve"> oraz zaoferowany procentowy upust</w:t>
      </w:r>
      <w:r w:rsidR="009102A4" w:rsidRPr="001F1546">
        <w:rPr>
          <w:rFonts w:ascii="Times New Roman" w:hAnsi="Times New Roman" w:cs="Times New Roman"/>
          <w:color w:val="000000"/>
          <w:sz w:val="24"/>
          <w:szCs w:val="24"/>
        </w:rPr>
        <w:t>.</w:t>
      </w:r>
      <w:r w:rsidR="000F5862" w:rsidRPr="001F1546">
        <w:rPr>
          <w:rFonts w:ascii="Times New Roman" w:hAnsi="Times New Roman" w:cs="Times New Roman"/>
          <w:color w:val="000000"/>
          <w:sz w:val="24"/>
          <w:szCs w:val="24"/>
        </w:rPr>
        <w:t xml:space="preserve"> </w:t>
      </w:r>
    </w:p>
    <w:p w14:paraId="514BC316" w14:textId="41C59C81"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r w:rsidR="000F5862">
        <w:rPr>
          <w:rFonts w:ascii="Times New Roman" w:hAnsi="Times New Roman" w:cs="Times New Roman"/>
          <w:color w:val="000000"/>
          <w:sz w:val="24"/>
          <w:szCs w:val="24"/>
        </w:rPr>
        <w:t xml:space="preserve"> – cena brutto</w:t>
      </w:r>
      <w:r>
        <w:rPr>
          <w:rFonts w:ascii="Times New Roman" w:hAnsi="Times New Roman" w:cs="Times New Roman"/>
          <w:color w:val="000000"/>
          <w:sz w:val="24"/>
          <w:szCs w:val="24"/>
        </w:rPr>
        <w: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Cena ofertowa musi być podana w złotych polskich (PLN), cyfrowo (do drugiego miejsca po przecinku).</w:t>
      </w:r>
    </w:p>
    <w:p w14:paraId="42A6A049" w14:textId="77777777" w:rsidR="001F154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nr 1 do SWZ) informuje Zamawiającego, że wybór jego oferty będzie prowadził do powstania u Zamawiającego obowiązku podatkowego, wskazując</w:t>
      </w:r>
      <w:r w:rsidR="001F1546">
        <w:rPr>
          <w:rFonts w:ascii="Times New Roman" w:hAnsi="Times New Roman" w:cs="Times New Roman"/>
          <w:color w:val="000000"/>
          <w:sz w:val="24"/>
          <w:szCs w:val="24"/>
        </w:rPr>
        <w:t>:</w:t>
      </w:r>
    </w:p>
    <w:p w14:paraId="3E22D0AD" w14:textId="6CB2C00D" w:rsidR="001F1546" w:rsidRDefault="001F1546" w:rsidP="001F1546">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nazwę (rodzaj) towaru lub usługi, których dostawa lub świadczenie będą prowadziły do powstania obowiązku podatkowego;</w:t>
      </w:r>
    </w:p>
    <w:p w14:paraId="207EADD5" w14:textId="09E5983D" w:rsidR="001F1546" w:rsidRDefault="001F1546" w:rsidP="001F1546">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wartość towaru lub usługi objętego obowiązkiem podatkowym Zamawiającego, bez kwoty podatku;</w:t>
      </w:r>
    </w:p>
    <w:p w14:paraId="19B59E1E" w14:textId="5255F47E" w:rsidR="00C80356" w:rsidRPr="001F1546" w:rsidRDefault="00646B62" w:rsidP="001F1546">
      <w:pPr>
        <w:pStyle w:val="Akapitzlist"/>
        <w:numPr>
          <w:ilvl w:val="0"/>
          <w:numId w:val="61"/>
        </w:numPr>
        <w:autoSpaceDE w:val="0"/>
        <w:autoSpaceDN w:val="0"/>
        <w:adjustRightInd w:val="0"/>
        <w:spacing w:after="0" w:line="240" w:lineRule="auto"/>
        <w:jc w:val="both"/>
        <w:rPr>
          <w:rFonts w:ascii="Times New Roman" w:hAnsi="Times New Roman" w:cs="Times New Roman"/>
          <w:color w:val="000000"/>
          <w:sz w:val="24"/>
          <w:szCs w:val="24"/>
        </w:rPr>
      </w:pPr>
      <w:r w:rsidRPr="001F1546">
        <w:rPr>
          <w:rFonts w:ascii="Times New Roman" w:hAnsi="Times New Roman" w:cs="Times New Roman"/>
          <w:color w:val="000000"/>
          <w:sz w:val="24"/>
          <w:szCs w:val="24"/>
        </w:rPr>
        <w:t xml:space="preserve">stawkę podatku </w:t>
      </w:r>
      <w:r w:rsidR="001F1546">
        <w:rPr>
          <w:rFonts w:ascii="Times New Roman" w:hAnsi="Times New Roman" w:cs="Times New Roman"/>
          <w:color w:val="000000"/>
          <w:sz w:val="24"/>
          <w:szCs w:val="24"/>
        </w:rPr>
        <w:t>od towarów i usług</w:t>
      </w:r>
      <w:r w:rsidRPr="001F1546">
        <w:rPr>
          <w:rFonts w:ascii="Times New Roman" w:hAnsi="Times New Roman" w:cs="Times New Roman"/>
          <w:color w:val="000000"/>
          <w:sz w:val="24"/>
          <w:szCs w:val="24"/>
        </w:rPr>
        <w:t xml:space="preserve">,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41771B"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1771B">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41771B">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sidRPr="0041771B">
        <w:rPr>
          <w:rFonts w:ascii="Times New Roman" w:hAnsi="Times New Roman" w:cs="Times New Roman"/>
          <w:b/>
          <w:bCs/>
          <w:color w:val="000000"/>
          <w:sz w:val="24"/>
          <w:szCs w:val="24"/>
        </w:rPr>
        <w:br/>
      </w:r>
      <w:r w:rsidRPr="0041771B">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09D313DD"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0003367C">
        <w:rPr>
          <w:rFonts w:ascii="Times New Roman" w:eastAsia="Times New Roman" w:hAnsi="Times New Roman" w:cs="Times New Roman"/>
          <w:sz w:val="24"/>
          <w:szCs w:val="24"/>
          <w:lang w:val="de-DE"/>
        </w:rPr>
        <w:t xml:space="preserve">: </w:t>
      </w:r>
      <w:hyperlink r:id="rId12" w:history="1">
        <w:r w:rsidR="0003367C" w:rsidRPr="007F5E4D">
          <w:rPr>
            <w:rStyle w:val="Hipercze"/>
            <w:rFonts w:ascii="Times New Roman" w:eastAsia="Times New Roman" w:hAnsi="Times New Roman" w:cs="Times New Roman"/>
            <w:sz w:val="24"/>
            <w:szCs w:val="24"/>
            <w:lang w:val="de-DE"/>
          </w:rPr>
          <w:t>gmina@godzieszewielkie.pl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03367C">
        <w:rPr>
          <w:rFonts w:ascii="Times New Roman" w:hAnsi="Times New Roman" w:cs="Times New Roman"/>
          <w:bCs/>
          <w:iCs/>
          <w:sz w:val="24"/>
          <w:szCs w:val="24"/>
        </w:rPr>
        <w:t xml:space="preserve"> </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62F3F43B"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lastRenderedPageBreak/>
        <w:t>W formie elektronicznej (oznacza to postać elektroniczną opatrzoną kwalifikowanym podpisem elektronicznym)</w:t>
      </w:r>
      <w:r w:rsidR="0041771B">
        <w:rPr>
          <w:rFonts w:ascii="Times New Roman" w:hAnsi="Times New Roman" w:cs="Times New Roman"/>
          <w:b/>
          <w:color w:val="000000"/>
          <w:sz w:val="24"/>
          <w:szCs w:val="24"/>
        </w:rPr>
        <w:t xml:space="preserve"> lub</w:t>
      </w:r>
    </w:p>
    <w:p w14:paraId="4B645A15" w14:textId="79969D7A"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W postaci elektronicznej opatrzonej podpisem zaufanym </w:t>
      </w:r>
      <w:r w:rsidR="00970ED6">
        <w:rPr>
          <w:rFonts w:ascii="Times New Roman" w:hAnsi="Times New Roman" w:cs="Times New Roman"/>
          <w:b/>
          <w:color w:val="000000"/>
          <w:sz w:val="24"/>
          <w:szCs w:val="24"/>
        </w:rPr>
        <w:t xml:space="preserve">lub </w:t>
      </w:r>
      <w:r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18A9E4D5" w:rsidR="00DB7F26" w:rsidRPr="0003367C" w:rsidRDefault="00DB7F26" w:rsidP="0003367C">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w:t>
      </w:r>
      <w:r w:rsidR="009D605F">
        <w:rPr>
          <w:rFonts w:ascii="Times New Roman" w:hAnsi="Times New Roman" w:cs="Times New Roman"/>
          <w:color w:val="000000"/>
          <w:sz w:val="24"/>
          <w:szCs w:val="24"/>
        </w:rPr>
        <w:t>ę</w:t>
      </w:r>
      <w:r w:rsidR="00AB4ECC">
        <w:rPr>
          <w:rFonts w:ascii="Times New Roman" w:hAnsi="Times New Roman" w:cs="Times New Roman"/>
          <w:color w:val="000000"/>
          <w:sz w:val="24"/>
          <w:szCs w:val="24"/>
        </w:rPr>
        <w:t xml:space="preserve">powania </w:t>
      </w:r>
      <w:hyperlink r:id="rId13" w:history="1">
        <w:r w:rsidR="0003367C" w:rsidRPr="007F5E4D">
          <w:rPr>
            <w:rStyle w:val="Hipercze"/>
            <w:rFonts w:ascii="Times New Roman" w:hAnsi="Times New Roman" w:cs="Times New Roman"/>
            <w:sz w:val="24"/>
            <w:szCs w:val="24"/>
          </w:rPr>
          <w:t>https://godzieszewielkie.pl/bip/zamowienia-publiczne/powyzej-progu</w:t>
        </w:r>
      </w:hyperlink>
      <w:r w:rsidR="0003367C">
        <w:rPr>
          <w:rFonts w:ascii="Times New Roman" w:hAnsi="Times New Roman" w:cs="Times New Roman"/>
          <w:color w:val="000000"/>
          <w:sz w:val="24"/>
          <w:szCs w:val="24"/>
        </w:rPr>
        <w:t xml:space="preserve"> </w:t>
      </w:r>
      <w:r w:rsidRPr="0003367C">
        <w:rPr>
          <w:rFonts w:ascii="Times New Roman" w:hAnsi="Times New Roman" w:cs="Times New Roman"/>
          <w:color w:val="000000"/>
          <w:sz w:val="24"/>
          <w:szCs w:val="24"/>
        </w:rPr>
        <w:t>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B54FA5B"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03367C" w:rsidRPr="0003367C">
          <w:rPr>
            <w:rStyle w:val="Hipercze"/>
            <w:rFonts w:ascii="Times New Roman" w:hAnsi="Times New Roman" w:cs="Times New Roman"/>
            <w:sz w:val="24"/>
            <w:szCs w:val="24"/>
          </w:rPr>
          <w:t>https://godzieszewielkie.pl/bip/zamowienia-publiczne/powyzej-progu</w:t>
        </w:r>
      </w:hyperlink>
      <w:r w:rsidR="0003367C" w:rsidRPr="0003367C">
        <w:rPr>
          <w:sz w:val="24"/>
          <w:szCs w:val="24"/>
        </w:rPr>
        <w:t xml:space="preserve"> </w:t>
      </w:r>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0A9B43FD"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w:t>
      </w:r>
      <w:r w:rsidR="00A533AD">
        <w:rPr>
          <w:rFonts w:ascii="Times New Roman" w:hAnsi="Times New Roman" w:cs="Times New Roman"/>
          <w:b/>
          <w:bCs/>
          <w:color w:val="000000"/>
          <w:sz w:val="24"/>
          <w:szCs w:val="24"/>
        </w:rPr>
        <w:t>Ą</w:t>
      </w:r>
      <w:r w:rsidRPr="00976D36">
        <w:rPr>
          <w:rFonts w:ascii="Times New Roman" w:hAnsi="Times New Roman" w:cs="Times New Roman"/>
          <w:b/>
          <w:bCs/>
          <w:color w:val="000000"/>
          <w:sz w:val="24"/>
          <w:szCs w:val="24"/>
        </w:rPr>
        <w:t>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180D2806"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E843C7">
        <w:rPr>
          <w:rFonts w:ascii="Times New Roman" w:hAnsi="Times New Roman" w:cs="Times New Roman"/>
          <w:sz w:val="24"/>
          <w:szCs w:val="24"/>
        </w:rPr>
        <w:t>2070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w:t>
      </w:r>
      <w:r w:rsidRPr="00024DC9">
        <w:rPr>
          <w:rFonts w:ascii="Times New Roman" w:hAnsi="Times New Roman" w:cs="Times New Roman"/>
          <w:sz w:val="24"/>
          <w:szCs w:val="24"/>
        </w:rPr>
        <w:lastRenderedPageBreak/>
        <w:t xml:space="preserve">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7B52CA8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w:t>
      </w:r>
      <w:r w:rsidR="00E05678">
        <w:rPr>
          <w:rFonts w:ascii="Times New Roman" w:hAnsi="Times New Roman" w:cs="Times New Roman"/>
          <w:sz w:val="24"/>
          <w:szCs w:val="24"/>
        </w:rPr>
        <w:t>2</w:t>
      </w:r>
      <w:r w:rsidRPr="00024DC9">
        <w:rPr>
          <w:rFonts w:ascii="Times New Roman" w:hAnsi="Times New Roman" w:cs="Times New Roman"/>
          <w:sz w:val="24"/>
          <w:szCs w:val="24"/>
        </w:rPr>
        <w:t xml:space="preserve"> r., poz. 1</w:t>
      </w:r>
      <w:r w:rsidR="00E05678">
        <w:rPr>
          <w:rFonts w:ascii="Times New Roman" w:hAnsi="Times New Roman" w:cs="Times New Roman"/>
          <w:sz w:val="24"/>
          <w:szCs w:val="24"/>
        </w:rPr>
        <w:t>23</w:t>
      </w:r>
      <w:r w:rsidRPr="00024DC9">
        <w:rPr>
          <w:rFonts w:ascii="Times New Roman" w:hAnsi="Times New Roman" w:cs="Times New Roman"/>
          <w:sz w:val="24"/>
          <w:szCs w:val="24"/>
        </w:rPr>
        <w:t>3</w:t>
      </w:r>
      <w:r w:rsidR="00F25633">
        <w:rPr>
          <w:rFonts w:ascii="Times New Roman" w:hAnsi="Times New Roman" w:cs="Times New Roman"/>
          <w:sz w:val="24"/>
          <w:szCs w:val="24"/>
        </w:rPr>
        <w:t xml:space="preserve"> z </w:t>
      </w:r>
      <w:proofErr w:type="spellStart"/>
      <w:r w:rsidR="00F25633">
        <w:rPr>
          <w:rFonts w:ascii="Times New Roman" w:hAnsi="Times New Roman" w:cs="Times New Roman"/>
          <w:sz w:val="24"/>
          <w:szCs w:val="24"/>
        </w:rPr>
        <w:t>późn</w:t>
      </w:r>
      <w:proofErr w:type="spellEnd"/>
      <w:r w:rsidR="00F25633">
        <w:rPr>
          <w:rFonts w:ascii="Times New Roman" w:hAnsi="Times New Roman" w:cs="Times New Roman"/>
          <w:sz w:val="24"/>
          <w:szCs w:val="24"/>
        </w:rPr>
        <w:t>. zm.</w:t>
      </w:r>
      <w:r w:rsidRPr="00024DC9">
        <w:rPr>
          <w:rFonts w:ascii="Times New Roman" w:hAnsi="Times New Roman" w:cs="Times New Roman"/>
          <w:sz w:val="24"/>
          <w:szCs w:val="24"/>
        </w:rPr>
        <w:t xml:space="preserve">), Wykonawca, w celu utrzymania w poufności tych informacji, przekazuje je </w:t>
      </w:r>
      <w:r w:rsidR="00F25633">
        <w:rPr>
          <w:rFonts w:ascii="Times New Roman" w:hAnsi="Times New Roman" w:cs="Times New Roman"/>
          <w:sz w:val="24"/>
          <w:szCs w:val="24"/>
        </w:rPr>
        <w:br/>
      </w:r>
      <w:r w:rsidRPr="00024DC9">
        <w:rPr>
          <w:rFonts w:ascii="Times New Roman" w:hAnsi="Times New Roman" w:cs="Times New Roman"/>
          <w:sz w:val="24"/>
          <w:szCs w:val="24"/>
        </w:rPr>
        <w:t>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42ECC703" w14:textId="77084BB2" w:rsidR="0003367C"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03367C" w:rsidRPr="007F5E4D">
          <w:rPr>
            <w:rStyle w:val="Hipercze"/>
            <w:rFonts w:ascii="Times New Roman" w:hAnsi="Times New Roman" w:cs="Times New Roman"/>
            <w:sz w:val="24"/>
            <w:szCs w:val="24"/>
          </w:rPr>
          <w:t>https://godzieszewielkie.pl/bip/zamowienia-publiczne/powyzej-progu</w:t>
        </w:r>
      </w:hyperlink>
    </w:p>
    <w:p w14:paraId="3B14C387" w14:textId="77777777" w:rsidR="003371B6" w:rsidRPr="0003367C" w:rsidRDefault="003371B6" w:rsidP="0003367C">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03367C">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7F3E9813" w14:textId="3773488D" w:rsidR="0003367C"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03367C" w:rsidRPr="007F5E4D">
          <w:rPr>
            <w:rStyle w:val="Hipercze"/>
            <w:rFonts w:ascii="Times New Roman" w:hAnsi="Times New Roman" w:cs="Times New Roman"/>
            <w:sz w:val="24"/>
            <w:szCs w:val="24"/>
          </w:rPr>
          <w:t>https://godzieszewielkie.pl/bip/zamowienia-publiczne/powyzej-progu</w:t>
        </w:r>
      </w:hyperlink>
    </w:p>
    <w:p w14:paraId="030451FF" w14:textId="7A849325" w:rsidR="006073F0" w:rsidRPr="0003367C" w:rsidRDefault="006073F0" w:rsidP="0003367C">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03367C">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39388C" w:rsidRPr="0039388C">
          <w:rPr>
            <w:rStyle w:val="Hipercze"/>
            <w:rFonts w:ascii="Times New Roman" w:hAnsi="Times New Roman" w:cs="Times New Roman"/>
            <w:sz w:val="24"/>
            <w:szCs w:val="24"/>
          </w:rPr>
          <w:t>https://godzieszewielkie.pl/bip/zamowienia-publiczne/powyzej-progu</w:t>
        </w:r>
      </w:hyperlink>
      <w:r w:rsidR="0039388C" w:rsidRPr="0039388C">
        <w:rPr>
          <w:sz w:val="24"/>
          <w:szCs w:val="24"/>
        </w:rPr>
        <w:t xml:space="preserve"> </w:t>
      </w:r>
    </w:p>
    <w:p w14:paraId="2E50FE08" w14:textId="29C3E25F" w:rsidR="0037293D" w:rsidRPr="0039388C" w:rsidRDefault="006073F0" w:rsidP="0037293D">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307F772E" w14:textId="250BF08F" w:rsidR="0037293D" w:rsidRDefault="0037293D" w:rsidP="0037293D">
      <w:pPr>
        <w:autoSpaceDE w:val="0"/>
        <w:autoSpaceDN w:val="0"/>
        <w:adjustRightInd w:val="0"/>
        <w:spacing w:after="0" w:line="240" w:lineRule="auto"/>
        <w:rPr>
          <w:rFonts w:ascii="Times New Roman" w:hAnsi="Times New Roman" w:cs="Times New Roman"/>
          <w:b/>
          <w:bCs/>
          <w:sz w:val="24"/>
          <w:szCs w:val="24"/>
        </w:rPr>
      </w:pPr>
    </w:p>
    <w:p w14:paraId="5618776A" w14:textId="77777777" w:rsidR="0037293D" w:rsidRDefault="0037293D" w:rsidP="0037293D">
      <w:pPr>
        <w:autoSpaceDE w:val="0"/>
        <w:autoSpaceDN w:val="0"/>
        <w:adjustRightInd w:val="0"/>
        <w:spacing w:after="0" w:line="240" w:lineRule="auto"/>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15A0A832"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BD0BE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2AC92043" w14:textId="6F3D5D3C" w:rsidR="006073F0" w:rsidRDefault="00E309DD"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Alicja Jędrasiewicz</w:t>
      </w:r>
      <w:r w:rsidR="004445C6" w:rsidRPr="00BD0BE6">
        <w:rPr>
          <w:rFonts w:ascii="Times New Roman" w:hAnsi="Times New Roman" w:cs="Times New Roman"/>
          <w:color w:val="000000"/>
          <w:sz w:val="24"/>
          <w:szCs w:val="24"/>
        </w:rPr>
        <w:t xml:space="preserve"> –</w:t>
      </w:r>
      <w:r w:rsidR="00BD0BE6" w:rsidRPr="00BD0BE6">
        <w:rPr>
          <w:rFonts w:ascii="Times New Roman" w:hAnsi="Times New Roman" w:cs="Times New Roman"/>
          <w:color w:val="000000"/>
          <w:sz w:val="24"/>
          <w:szCs w:val="24"/>
        </w:rPr>
        <w:t xml:space="preserve"> </w:t>
      </w:r>
      <w:r w:rsidR="00BD0BE6">
        <w:rPr>
          <w:rFonts w:ascii="Times New Roman" w:hAnsi="Times New Roman" w:cs="Times New Roman"/>
          <w:color w:val="000000"/>
          <w:sz w:val="24"/>
          <w:szCs w:val="24"/>
        </w:rPr>
        <w:t xml:space="preserve">w zakresie przedmiotu zamówienia, </w:t>
      </w:r>
      <w:r w:rsidR="002E5426" w:rsidRPr="00BD0BE6">
        <w:rPr>
          <w:rFonts w:ascii="Times New Roman" w:hAnsi="Times New Roman" w:cs="Times New Roman"/>
          <w:color w:val="000000"/>
          <w:sz w:val="24"/>
          <w:szCs w:val="24"/>
        </w:rPr>
        <w:t xml:space="preserve">e-mail: </w:t>
      </w:r>
      <w:hyperlink r:id="rId18" w:history="1">
        <w:r w:rsidR="0039388C">
          <w:rPr>
            <w:rStyle w:val="Hipercze"/>
            <w:rFonts w:ascii="Times New Roman" w:hAnsi="Times New Roman" w:cs="Times New Roman"/>
            <w:sz w:val="24"/>
            <w:szCs w:val="24"/>
          </w:rPr>
          <w:t>gmina@godzieszewielkie.pl</w:t>
        </w:r>
      </w:hyperlink>
      <w:r w:rsidR="00BD0BE6">
        <w:rPr>
          <w:rFonts w:ascii="Times New Roman" w:hAnsi="Times New Roman" w:cs="Times New Roman"/>
          <w:color w:val="000000"/>
          <w:sz w:val="24"/>
          <w:szCs w:val="24"/>
        </w:rPr>
        <w:t>,</w:t>
      </w:r>
    </w:p>
    <w:p w14:paraId="3F172487" w14:textId="328085ED" w:rsidR="00BD0BE6" w:rsidRPr="00BD0BE6" w:rsidRDefault="00BD0BE6"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Dorota Kozica – w sprawach proceduralnych, e-mail: </w:t>
      </w:r>
      <w:hyperlink r:id="rId19" w:history="1">
        <w:r w:rsidR="00BD52FF" w:rsidRPr="007F5E4D">
          <w:rPr>
            <w:rStyle w:val="Hipercze"/>
            <w:rFonts w:ascii="Times New Roman" w:hAnsi="Times New Roman" w:cs="Times New Roman"/>
            <w:sz w:val="24"/>
            <w:szCs w:val="24"/>
          </w:rPr>
          <w:t>gmina@godzieszewielkie.pl</w:t>
        </w:r>
      </w:hyperlink>
      <w:r>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52B4B3B6" w:rsidR="000B35E5" w:rsidRPr="000B35E5" w:rsidRDefault="007D1D3A"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000B35E5" w:rsidRPr="000B35E5">
        <w:rPr>
          <w:rFonts w:ascii="Times New Roman" w:hAnsi="Times New Roman" w:cs="Times New Roman"/>
          <w:b/>
          <w:color w:val="000000"/>
          <w:sz w:val="24"/>
          <w:szCs w:val="24"/>
        </w:rPr>
        <w:t xml:space="preserve">ferta wraz z załącznikami </w:t>
      </w:r>
      <w:r w:rsidR="00AC7162">
        <w:rPr>
          <w:rFonts w:ascii="Times New Roman" w:hAnsi="Times New Roman" w:cs="Times New Roman"/>
          <w:b/>
          <w:color w:val="000000"/>
          <w:sz w:val="24"/>
          <w:szCs w:val="24"/>
        </w:rPr>
        <w:t>została</w:t>
      </w:r>
      <w:r w:rsidR="000B35E5" w:rsidRPr="000B35E5">
        <w:rPr>
          <w:rFonts w:ascii="Times New Roman" w:hAnsi="Times New Roman" w:cs="Times New Roman"/>
          <w:b/>
          <w:color w:val="000000"/>
          <w:sz w:val="24"/>
          <w:szCs w:val="24"/>
        </w:rPr>
        <w:t xml:space="preserve">  utworzona </w:t>
      </w:r>
      <w:r w:rsidR="00AC7162">
        <w:rPr>
          <w:rFonts w:ascii="Times New Roman" w:hAnsi="Times New Roman" w:cs="Times New Roman"/>
          <w:b/>
          <w:color w:val="000000"/>
          <w:sz w:val="24"/>
          <w:szCs w:val="24"/>
        </w:rPr>
        <w:br/>
      </w:r>
      <w:r w:rsidR="000B35E5" w:rsidRPr="000B35E5">
        <w:rPr>
          <w:rFonts w:ascii="Times New Roman" w:hAnsi="Times New Roman" w:cs="Times New Roman"/>
          <w:b/>
          <w:color w:val="000000"/>
          <w:sz w:val="24"/>
          <w:szCs w:val="24"/>
        </w:rPr>
        <w:t xml:space="preserve">w formacie pdf oraz podpisana wewnętrznym podpisem elektronicznym.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t>
      </w:r>
      <w:r>
        <w:rPr>
          <w:rFonts w:ascii="Times New Roman" w:hAnsi="Times New Roman" w:cs="Times New Roman"/>
          <w:color w:val="000000"/>
          <w:sz w:val="24"/>
          <w:szCs w:val="24"/>
        </w:rPr>
        <w:lastRenderedPageBreak/>
        <w:t xml:space="preserve">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t>
      </w:r>
      <w:r>
        <w:rPr>
          <w:rFonts w:ascii="Times New Roman" w:hAnsi="Times New Roman" w:cs="Times New Roman"/>
          <w:color w:val="000000"/>
          <w:sz w:val="24"/>
          <w:szCs w:val="24"/>
        </w:rPr>
        <w:lastRenderedPageBreak/>
        <w:t xml:space="preserve">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xml:space="preserve">, gdy w opatrzonej kwalifikowanym podpisem elektronicznym, podpisem zaufanym lub podpisem osobistym w ofercie lub oświadczeniu Wykonawcy, zostały naniesione zmiany, oferta/oświadczenie Wykonawcy </w:t>
      </w:r>
      <w:r w:rsidR="00704764" w:rsidRPr="00E95AD9">
        <w:rPr>
          <w:rFonts w:ascii="Times New Roman" w:hAnsi="Times New Roman" w:cs="Times New Roman"/>
          <w:b/>
          <w:bCs/>
          <w:color w:val="000000"/>
          <w:sz w:val="24"/>
          <w:szCs w:val="24"/>
        </w:rPr>
        <w:t>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42125416"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w:t>
      </w:r>
      <w:r w:rsidR="00E05678">
        <w:rPr>
          <w:rFonts w:ascii="Times New Roman" w:hAnsi="Times New Roman" w:cs="Times New Roman"/>
          <w:color w:val="000000"/>
          <w:sz w:val="24"/>
          <w:szCs w:val="24"/>
        </w:rPr>
        <w:t xml:space="preserve">2 </w:t>
      </w:r>
      <w:r>
        <w:rPr>
          <w:rFonts w:ascii="Times New Roman" w:hAnsi="Times New Roman" w:cs="Times New Roman"/>
          <w:color w:val="000000"/>
          <w:sz w:val="24"/>
          <w:szCs w:val="24"/>
        </w:rPr>
        <w:t>r. poz. 1</w:t>
      </w:r>
      <w:r w:rsidR="00E05678">
        <w:rPr>
          <w:rFonts w:ascii="Times New Roman" w:hAnsi="Times New Roman" w:cs="Times New Roman"/>
          <w:color w:val="000000"/>
          <w:sz w:val="24"/>
          <w:szCs w:val="24"/>
        </w:rPr>
        <w:t>23</w:t>
      </w:r>
      <w:r>
        <w:rPr>
          <w:rFonts w:ascii="Times New Roman" w:hAnsi="Times New Roman" w:cs="Times New Roman"/>
          <w:color w:val="000000"/>
          <w:sz w:val="24"/>
          <w:szCs w:val="24"/>
        </w:rPr>
        <w:t>3)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0FB234" w14:textId="493471CC" w:rsidR="005E7309" w:rsidRDefault="005E7309" w:rsidP="004A07BF">
      <w:pPr>
        <w:autoSpaceDE w:val="0"/>
        <w:autoSpaceDN w:val="0"/>
        <w:adjustRightInd w:val="0"/>
        <w:spacing w:after="0" w:line="240" w:lineRule="auto"/>
        <w:jc w:val="both"/>
        <w:rPr>
          <w:rFonts w:ascii="Times New Roman" w:hAnsi="Times New Roman" w:cs="Times New Roman"/>
          <w:color w:val="000000"/>
          <w:sz w:val="24"/>
          <w:szCs w:val="24"/>
        </w:rPr>
      </w:pPr>
    </w:p>
    <w:p w14:paraId="7BFE7114" w14:textId="77777777" w:rsidR="005E7309" w:rsidRDefault="005E7309"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543094B3"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Wykonawcy wspólnie ubiegający się o udzielenie zamówienia, ustanawiają pełnomocnika do reprezentowania ich w postępowaniu o udzielenie zamówienia albo do reprezentowania w postępowaniu i zawarcia umowy w sprawie zamówienia </w:t>
      </w:r>
      <w:r>
        <w:rPr>
          <w:rFonts w:ascii="Times New Roman" w:hAnsi="Times New Roman" w:cs="Times New Roman"/>
          <w:color w:val="000000"/>
          <w:sz w:val="24"/>
          <w:szCs w:val="24"/>
        </w:rPr>
        <w:lastRenderedPageBreak/>
        <w:t>publicznego – nie dotyczy spółki cywilnej, o ile upoważnienie/ pełnomocnictwo do występowania w imieniu tej spółki wynika z dołączonej do oferty umowy spółki</w:t>
      </w:r>
      <w:r w:rsidR="0053477A">
        <w:rPr>
          <w:rFonts w:ascii="Times New Roman" w:hAnsi="Times New Roman" w:cs="Times New Roman"/>
          <w:color w:val="000000"/>
          <w:sz w:val="24"/>
          <w:szCs w:val="24"/>
        </w:rPr>
        <w:t>.</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66C58685"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w:t>
      </w:r>
      <w:r w:rsidR="00A92036">
        <w:rPr>
          <w:rFonts w:ascii="Times New Roman" w:hAnsi="Times New Roman" w:cs="Times New Roman"/>
          <w:color w:val="000000"/>
          <w:sz w:val="24"/>
          <w:szCs w:val="24"/>
        </w:rPr>
        <w:t xml:space="preserve"> </w:t>
      </w:r>
      <w:r w:rsidRPr="00E95AD9">
        <w:rPr>
          <w:rFonts w:ascii="Times New Roman" w:hAnsi="Times New Roman" w:cs="Times New Roman"/>
          <w:color w:val="000000"/>
          <w:sz w:val="24"/>
          <w:szCs w:val="24"/>
        </w:rPr>
        <w:t>3.</w:t>
      </w:r>
      <w:r w:rsidR="001540F4" w:rsidRPr="00E95AD9">
        <w:rPr>
          <w:rFonts w:ascii="Times New Roman" w:hAnsi="Times New Roman" w:cs="Times New Roman"/>
          <w:color w:val="000000"/>
          <w:sz w:val="24"/>
          <w:szCs w:val="24"/>
        </w:rPr>
        <w:t>2</w:t>
      </w:r>
      <w:r w:rsidRPr="00E95AD9">
        <w:rPr>
          <w:rFonts w:ascii="Times New Roman" w:hAnsi="Times New Roman" w:cs="Times New Roman"/>
          <w:color w:val="000000"/>
          <w:sz w:val="24"/>
          <w:szCs w:val="24"/>
        </w:rPr>
        <w:t xml:space="preserve"> </w:t>
      </w:r>
      <w:proofErr w:type="spellStart"/>
      <w:r w:rsidRPr="00E95AD9">
        <w:rPr>
          <w:rFonts w:ascii="Times New Roman" w:hAnsi="Times New Roman" w:cs="Times New Roman"/>
          <w:color w:val="000000"/>
          <w:sz w:val="24"/>
          <w:szCs w:val="24"/>
        </w:rPr>
        <w:t>rozd</w:t>
      </w:r>
      <w:proofErr w:type="spellEnd"/>
      <w:r w:rsidRPr="00E95AD9">
        <w:rPr>
          <w:rFonts w:ascii="Times New Roman" w:hAnsi="Times New Roman" w:cs="Times New Roman"/>
          <w:color w:val="000000"/>
          <w:sz w:val="24"/>
          <w:szCs w:val="24"/>
        </w:rPr>
        <w:t>. XVI SWZ</w:t>
      </w:r>
      <w:r>
        <w:rPr>
          <w:rFonts w:ascii="Times New Roman" w:hAnsi="Times New Roman" w:cs="Times New Roman"/>
          <w:color w:val="000000"/>
          <w:sz w:val="24"/>
          <w:szCs w:val="24"/>
        </w:rPr>
        <w:t xml:space="preserve">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3E655CA" w14:textId="66743E7E" w:rsidR="009150F8" w:rsidRDefault="009150F8" w:rsidP="0077192D">
      <w:pPr>
        <w:autoSpaceDE w:val="0"/>
        <w:autoSpaceDN w:val="0"/>
        <w:adjustRightInd w:val="0"/>
        <w:spacing w:after="0" w:line="240" w:lineRule="auto"/>
        <w:jc w:val="both"/>
        <w:rPr>
          <w:rFonts w:ascii="Times New Roman" w:hAnsi="Times New Roman" w:cs="Times New Roman"/>
          <w:color w:val="000000"/>
          <w:sz w:val="24"/>
          <w:szCs w:val="24"/>
        </w:rPr>
      </w:pPr>
    </w:p>
    <w:p w14:paraId="148E5639" w14:textId="77777777" w:rsidR="007B4687" w:rsidRDefault="007B4687"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w:t>
      </w:r>
      <w:r>
        <w:rPr>
          <w:rFonts w:ascii="Times New Roman" w:hAnsi="Times New Roman" w:cs="Times New Roman"/>
          <w:color w:val="000000"/>
          <w:sz w:val="24"/>
          <w:szCs w:val="24"/>
        </w:rPr>
        <w:lastRenderedPageBreak/>
        <w:t>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7EAB1C60" w14:textId="056C9753" w:rsidR="00BD52FF" w:rsidRDefault="00BD52FF" w:rsidP="008A6D8A">
      <w:pPr>
        <w:autoSpaceDE w:val="0"/>
        <w:autoSpaceDN w:val="0"/>
        <w:adjustRightInd w:val="0"/>
        <w:spacing w:after="0" w:line="240" w:lineRule="auto"/>
        <w:jc w:val="both"/>
        <w:rPr>
          <w:rFonts w:ascii="Times New Roman" w:hAnsi="Times New Roman" w:cs="Times New Roman"/>
          <w:color w:val="000000"/>
          <w:sz w:val="24"/>
          <w:szCs w:val="24"/>
        </w:rPr>
      </w:pPr>
    </w:p>
    <w:p w14:paraId="31F5F5CA" w14:textId="43E3076C" w:rsidR="00BD52FF" w:rsidRDefault="00BD52FF" w:rsidP="008A6D8A">
      <w:pPr>
        <w:autoSpaceDE w:val="0"/>
        <w:autoSpaceDN w:val="0"/>
        <w:adjustRightInd w:val="0"/>
        <w:spacing w:after="0" w:line="240" w:lineRule="auto"/>
        <w:jc w:val="both"/>
        <w:rPr>
          <w:rFonts w:ascii="Times New Roman" w:hAnsi="Times New Roman" w:cs="Times New Roman"/>
          <w:color w:val="000000"/>
          <w:sz w:val="24"/>
          <w:szCs w:val="24"/>
        </w:rPr>
      </w:pPr>
    </w:p>
    <w:p w14:paraId="77A0872F" w14:textId="77777777" w:rsidR="00BD52FF" w:rsidRDefault="00BD52FF"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40566A89"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r w:rsidR="00E05678">
        <w:rPr>
          <w:rFonts w:ascii="Times New Roman" w:hAnsi="Times New Roman" w:cs="Times New Roman"/>
          <w:color w:val="000000"/>
          <w:sz w:val="24"/>
          <w:szCs w:val="24"/>
        </w:rPr>
        <w:t>.</w:t>
      </w:r>
    </w:p>
    <w:p w14:paraId="3E1A733C" w14:textId="4C3925A0" w:rsidR="007136E5" w:rsidRDefault="007136E5" w:rsidP="000D2992">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 xml:space="preserve">Zamawiający </w:t>
      </w:r>
      <w:r w:rsidR="000D2992">
        <w:rPr>
          <w:rFonts w:ascii="Times New Roman" w:hAnsi="Times New Roman" w:cs="Times New Roman"/>
          <w:color w:val="000000"/>
          <w:sz w:val="24"/>
          <w:szCs w:val="24"/>
        </w:rPr>
        <w:t xml:space="preserve">nie </w:t>
      </w:r>
      <w:r w:rsidRPr="00DB770D">
        <w:rPr>
          <w:rFonts w:ascii="Times New Roman" w:hAnsi="Times New Roman" w:cs="Times New Roman"/>
          <w:color w:val="000000"/>
          <w:sz w:val="24"/>
          <w:szCs w:val="24"/>
        </w:rPr>
        <w:t xml:space="preserve">przewiduje </w:t>
      </w:r>
      <w:r w:rsidR="000D2992">
        <w:rPr>
          <w:rFonts w:ascii="Times New Roman" w:hAnsi="Times New Roman" w:cs="Times New Roman"/>
          <w:color w:val="000000"/>
          <w:sz w:val="24"/>
          <w:szCs w:val="24"/>
        </w:rPr>
        <w:t xml:space="preserve">fakultatywnych podstaw (przesłanek) wykluczenia, </w:t>
      </w:r>
      <w:r w:rsidR="000D2992">
        <w:rPr>
          <w:rFonts w:ascii="Times New Roman" w:hAnsi="Times New Roman" w:cs="Times New Roman"/>
          <w:color w:val="000000"/>
          <w:sz w:val="24"/>
          <w:szCs w:val="24"/>
        </w:rPr>
        <w:br/>
        <w:t>o których mowa w art. 109 ust. 1 ustawy.</w:t>
      </w:r>
    </w:p>
    <w:p w14:paraId="47655440" w14:textId="66FE7C64" w:rsidR="00E05678" w:rsidRPr="00E05678" w:rsidRDefault="00E05678" w:rsidP="00E05678">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Wykonawcę w przypadku zaistnienia okoliczności wymienionych w art. 7 ust. 1 ustawy z 13 kwietnia 2022 r. o szczególnych rozwiązaniach w zakresie przeciwdziałania wspieraniu agresji na Ukrainę oraz służących ochronie bezpieczeństwa narodowego (Dz. U. z 2022 r., poz. 835).</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Pr="00F51932"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F51932">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536BDB07" w:rsidR="00FF78FB" w:rsidRDefault="00570574"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Wykonawca musi posiadać </w:t>
      </w:r>
      <w:r w:rsidR="005E7309">
        <w:rPr>
          <w:rFonts w:ascii="Times New Roman" w:hAnsi="Times New Roman" w:cs="Times New Roman"/>
          <w:color w:val="000000"/>
          <w:sz w:val="24"/>
          <w:szCs w:val="24"/>
        </w:rPr>
        <w:t xml:space="preserve">aktualną koncesję wydaną przez Urząd </w:t>
      </w:r>
      <w:r w:rsidR="00F02EF8">
        <w:rPr>
          <w:rFonts w:ascii="Times New Roman" w:hAnsi="Times New Roman" w:cs="Times New Roman"/>
          <w:color w:val="000000"/>
          <w:sz w:val="24"/>
          <w:szCs w:val="24"/>
        </w:rPr>
        <w:t>R</w:t>
      </w:r>
      <w:r w:rsidR="005E7309">
        <w:rPr>
          <w:rFonts w:ascii="Times New Roman" w:hAnsi="Times New Roman" w:cs="Times New Roman"/>
          <w:color w:val="000000"/>
          <w:sz w:val="24"/>
          <w:szCs w:val="24"/>
        </w:rPr>
        <w:t>egulacji Energetyki na obrót paliwami ciekłymi objętymi niniejszym zamówieniem zgodnie z wymogami ustawy</w:t>
      </w:r>
      <w:r w:rsidR="00D40AEF">
        <w:rPr>
          <w:rFonts w:ascii="Times New Roman" w:hAnsi="Times New Roman" w:cs="Times New Roman"/>
          <w:color w:val="000000"/>
          <w:sz w:val="24"/>
          <w:szCs w:val="24"/>
        </w:rPr>
        <w:t xml:space="preserve"> z dnia 10 kwietnia 1997 r. Prawo energetyczne </w:t>
      </w:r>
      <w:r w:rsidR="00D40AEF">
        <w:rPr>
          <w:rFonts w:ascii="Times New Roman" w:hAnsi="Times New Roman" w:cs="Times New Roman"/>
          <w:color w:val="000000"/>
          <w:sz w:val="24"/>
          <w:szCs w:val="24"/>
        </w:rPr>
        <w:br/>
        <w:t>(Dz. U. z 202</w:t>
      </w:r>
      <w:r w:rsidR="00E05678">
        <w:rPr>
          <w:rFonts w:ascii="Times New Roman" w:hAnsi="Times New Roman" w:cs="Times New Roman"/>
          <w:color w:val="000000"/>
          <w:sz w:val="24"/>
          <w:szCs w:val="24"/>
        </w:rPr>
        <w:t>2</w:t>
      </w:r>
      <w:r w:rsidR="00D40AEF">
        <w:rPr>
          <w:rFonts w:ascii="Times New Roman" w:hAnsi="Times New Roman" w:cs="Times New Roman"/>
          <w:color w:val="000000"/>
          <w:sz w:val="24"/>
          <w:szCs w:val="24"/>
        </w:rPr>
        <w:t xml:space="preserve"> r., poz. </w:t>
      </w:r>
      <w:r w:rsidR="00E05678">
        <w:rPr>
          <w:rFonts w:ascii="Times New Roman" w:hAnsi="Times New Roman" w:cs="Times New Roman"/>
          <w:color w:val="000000"/>
          <w:sz w:val="24"/>
          <w:szCs w:val="24"/>
        </w:rPr>
        <w:t>1385</w:t>
      </w:r>
      <w:r w:rsidR="00D40AEF">
        <w:rPr>
          <w:rFonts w:ascii="Times New Roman" w:hAnsi="Times New Roman" w:cs="Times New Roman"/>
          <w:color w:val="000000"/>
          <w:sz w:val="24"/>
          <w:szCs w:val="24"/>
        </w:rPr>
        <w:t xml:space="preserve"> z </w:t>
      </w:r>
      <w:proofErr w:type="spellStart"/>
      <w:r w:rsidR="00D40AEF">
        <w:rPr>
          <w:rFonts w:ascii="Times New Roman" w:hAnsi="Times New Roman" w:cs="Times New Roman"/>
          <w:color w:val="000000"/>
          <w:sz w:val="24"/>
          <w:szCs w:val="24"/>
        </w:rPr>
        <w:t>późn</w:t>
      </w:r>
      <w:proofErr w:type="spellEnd"/>
      <w:r w:rsidR="00D40AEF">
        <w:rPr>
          <w:rFonts w:ascii="Times New Roman" w:hAnsi="Times New Roman" w:cs="Times New Roman"/>
          <w:color w:val="000000"/>
          <w:sz w:val="24"/>
          <w:szCs w:val="24"/>
        </w:rPr>
        <w:t>. zm.)</w:t>
      </w:r>
      <w:r>
        <w:rPr>
          <w:rFonts w:ascii="Times New Roman" w:hAnsi="Times New Roman" w:cs="Times New Roman"/>
          <w:color w:val="000000"/>
          <w:sz w:val="24"/>
          <w:szCs w:val="24"/>
        </w:rPr>
        <w:t>.</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BD268C" w14:textId="28212C11" w:rsidR="00D46045" w:rsidRPr="00885EB6" w:rsidRDefault="000D2992" w:rsidP="00F51932">
      <w:pPr>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13682020" w:rsid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24670B91" w14:textId="4CD7F104" w:rsidR="00F04728" w:rsidRPr="00D1614E" w:rsidRDefault="00D1614E" w:rsidP="0024670D">
      <w:pPr>
        <w:autoSpaceDE w:val="0"/>
        <w:autoSpaceDN w:val="0"/>
        <w:adjustRightInd w:val="0"/>
        <w:spacing w:after="0" w:line="240" w:lineRule="auto"/>
        <w:ind w:left="708"/>
        <w:jc w:val="both"/>
        <w:rPr>
          <w:rFonts w:ascii="Times New Roman" w:hAnsi="Times New Roman" w:cs="Times New Roman"/>
          <w:b/>
          <w:color w:val="000000"/>
          <w:sz w:val="24"/>
          <w:szCs w:val="24"/>
        </w:rPr>
      </w:pPr>
      <w:r w:rsidRPr="00AB7CC8">
        <w:rPr>
          <w:rFonts w:ascii="Times New Roman" w:hAnsi="Times New Roman" w:cs="Times New Roman"/>
          <w:color w:val="000000"/>
          <w:sz w:val="24"/>
          <w:szCs w:val="24"/>
        </w:rPr>
        <w:t>Zamawiający w niniejszym postępowaniu nie żąda podmiotowych środków dowodowych oprócz oświadczenia, o który</w:t>
      </w:r>
      <w:r w:rsidR="003E2D8B" w:rsidRPr="00AB7CC8">
        <w:rPr>
          <w:rFonts w:ascii="Times New Roman" w:hAnsi="Times New Roman" w:cs="Times New Roman"/>
          <w:color w:val="000000"/>
          <w:sz w:val="24"/>
          <w:szCs w:val="24"/>
        </w:rPr>
        <w:t>m</w:t>
      </w:r>
      <w:r w:rsidRPr="00AB7CC8">
        <w:rPr>
          <w:rFonts w:ascii="Times New Roman" w:hAnsi="Times New Roman" w:cs="Times New Roman"/>
          <w:color w:val="000000"/>
          <w:sz w:val="24"/>
          <w:szCs w:val="24"/>
        </w:rPr>
        <w:t xml:space="preserve"> mowa w art. 125 ust. 1 ustawy.</w:t>
      </w:r>
    </w:p>
    <w:p w14:paraId="3492EE0A" w14:textId="03C2D35F" w:rsidR="00BD52FF" w:rsidRDefault="00BD52FF" w:rsidP="00F25633">
      <w:pPr>
        <w:autoSpaceDE w:val="0"/>
        <w:autoSpaceDN w:val="0"/>
        <w:adjustRightInd w:val="0"/>
        <w:spacing w:after="0" w:line="240" w:lineRule="auto"/>
        <w:jc w:val="both"/>
        <w:rPr>
          <w:rFonts w:ascii="Times New Roman" w:hAnsi="Times New Roman" w:cs="Times New Roman"/>
          <w:color w:val="000000"/>
          <w:sz w:val="24"/>
          <w:szCs w:val="24"/>
        </w:rPr>
      </w:pPr>
    </w:p>
    <w:p w14:paraId="64339FE7" w14:textId="77777777" w:rsidR="00BD52FF" w:rsidRPr="00F25633" w:rsidRDefault="00BD52FF" w:rsidP="00F25633">
      <w:pPr>
        <w:autoSpaceDE w:val="0"/>
        <w:autoSpaceDN w:val="0"/>
        <w:adjustRightInd w:val="0"/>
        <w:spacing w:after="0" w:line="240" w:lineRule="auto"/>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7168AA6" w14:textId="3E1C66BB" w:rsidR="00DF31E0" w:rsidRDefault="000E6538" w:rsidP="00CE1C3B">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cego w ust. 3.</w:t>
      </w:r>
      <w:r w:rsidR="008B1223">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r w:rsidR="00F8106B">
        <w:rPr>
          <w:rFonts w:ascii="Times New Roman" w:hAnsi="Times New Roman" w:cs="Times New Roman"/>
          <w:color w:val="000000"/>
          <w:sz w:val="24"/>
          <w:szCs w:val="24"/>
        </w:rPr>
        <w:t>rozdziału XIX SWZ).</w:t>
      </w:r>
    </w:p>
    <w:p w14:paraId="72BBD5C8" w14:textId="77777777" w:rsidR="00CE1C3B" w:rsidRPr="00CE1C3B" w:rsidRDefault="00CE1C3B" w:rsidP="00CE1C3B">
      <w:pPr>
        <w:pStyle w:val="Akapitzlist"/>
        <w:autoSpaceDE w:val="0"/>
        <w:autoSpaceDN w:val="0"/>
        <w:adjustRightInd w:val="0"/>
        <w:spacing w:after="0" w:line="240" w:lineRule="auto"/>
        <w:ind w:left="709"/>
        <w:jc w:val="both"/>
        <w:rPr>
          <w:rFonts w:ascii="Times New Roman" w:hAnsi="Times New Roman" w:cs="Times New Roman"/>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 xml:space="preserve">nia warunków udziału w postępowaniu, a także bada, czy nie zachodzą wobec tego podmiotu podstawy wykluczenia, które zostały przewidziane </w:t>
      </w:r>
      <w:r w:rsidR="008508C6" w:rsidRPr="008508C6">
        <w:rPr>
          <w:rFonts w:ascii="Times New Roman" w:hAnsi="Times New Roman" w:cs="Times New Roman"/>
          <w:color w:val="000000"/>
          <w:sz w:val="24"/>
          <w:szCs w:val="24"/>
        </w:rPr>
        <w:lastRenderedPageBreak/>
        <w:t>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62261C74" w14:textId="77777777" w:rsidR="00016346" w:rsidRDefault="00016346" w:rsidP="00DB567F">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251501A6"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Wykonawca nie podlega wykluczeniu w okolicznościach określonych w art. 108 </w:t>
      </w:r>
      <w:r w:rsidR="0032021A">
        <w:rPr>
          <w:rFonts w:ascii="Times New Roman" w:hAnsi="Times New Roman" w:cs="Times New Roman"/>
          <w:color w:val="000000"/>
          <w:sz w:val="24"/>
          <w:szCs w:val="24"/>
        </w:rPr>
        <w:t xml:space="preserve">ust. 1 </w:t>
      </w:r>
      <w:r w:rsidRPr="00832F88">
        <w:rPr>
          <w:rFonts w:ascii="Times New Roman" w:hAnsi="Times New Roman" w:cs="Times New Roman"/>
          <w:color w:val="000000"/>
          <w:sz w:val="24"/>
          <w:szCs w:val="24"/>
        </w:rPr>
        <w:t>pkt 1,2 i 5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6BBE8AF6"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07E5DD08" w14:textId="185D317C" w:rsidR="00E05678" w:rsidRDefault="00E05678"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4A4010A7" w14:textId="16CBAFC3" w:rsidR="00E05678" w:rsidRDefault="00E05678"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1F227E32" w14:textId="094FFA0B" w:rsidR="00E05678" w:rsidRDefault="00E05678"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5C381C1C" w14:textId="77777777" w:rsidR="00E05678" w:rsidRDefault="00E05678"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0"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0"/>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42E0B766"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(Dz. U. z 202</w:t>
      </w:r>
      <w:r w:rsidR="00E05678">
        <w:rPr>
          <w:rFonts w:ascii="Times New Roman" w:hAnsi="Times New Roman" w:cs="Times New Roman"/>
          <w:sz w:val="24"/>
          <w:szCs w:val="24"/>
        </w:rPr>
        <w:t>2</w:t>
      </w:r>
      <w:r w:rsidRPr="006A0C50">
        <w:rPr>
          <w:rFonts w:ascii="Times New Roman" w:hAnsi="Times New Roman" w:cs="Times New Roman"/>
          <w:sz w:val="24"/>
          <w:szCs w:val="24"/>
        </w:rPr>
        <w:t xml:space="preserve"> r. poz. 1</w:t>
      </w:r>
      <w:r w:rsidR="00E05678">
        <w:rPr>
          <w:rFonts w:ascii="Times New Roman" w:hAnsi="Times New Roman" w:cs="Times New Roman"/>
          <w:sz w:val="24"/>
          <w:szCs w:val="24"/>
        </w:rPr>
        <w:t>23</w:t>
      </w:r>
      <w:r w:rsidRPr="006A0C50">
        <w:rPr>
          <w:rFonts w:ascii="Times New Roman" w:hAnsi="Times New Roman" w:cs="Times New Roman"/>
          <w:sz w:val="24"/>
          <w:szCs w:val="24"/>
        </w:rPr>
        <w:t>3</w:t>
      </w:r>
      <w:r w:rsidR="008E3D76">
        <w:rPr>
          <w:rFonts w:ascii="Times New Roman" w:hAnsi="Times New Roman" w:cs="Times New Roman"/>
          <w:sz w:val="24"/>
          <w:szCs w:val="24"/>
        </w:rPr>
        <w:t xml:space="preserve">  </w:t>
      </w:r>
      <w:proofErr w:type="spellStart"/>
      <w:r w:rsidR="008E3D76">
        <w:rPr>
          <w:rFonts w:ascii="Times New Roman" w:hAnsi="Times New Roman" w:cs="Times New Roman"/>
          <w:sz w:val="24"/>
          <w:szCs w:val="24"/>
        </w:rPr>
        <w:t>późn</w:t>
      </w:r>
      <w:proofErr w:type="spellEnd"/>
      <w:r w:rsidR="008E3D76">
        <w:rPr>
          <w:rFonts w:ascii="Times New Roman" w:hAnsi="Times New Roman" w:cs="Times New Roman"/>
          <w:sz w:val="24"/>
          <w:szCs w:val="24"/>
        </w:rPr>
        <w:t>. zm.</w:t>
      </w:r>
      <w:r w:rsidRPr="006A0C50">
        <w:rPr>
          <w:rFonts w:ascii="Times New Roman" w:hAnsi="Times New Roman" w:cs="Times New Roman"/>
          <w:sz w:val="24"/>
          <w:szCs w:val="24"/>
        </w:rPr>
        <w:t xml:space="preserve">), Wykonawca, </w:t>
      </w:r>
      <w:r w:rsidR="008E3D76">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lastRenderedPageBreak/>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417A5786"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(Dz. U. z 202</w:t>
      </w:r>
      <w:r w:rsidR="00E05678">
        <w:rPr>
          <w:rFonts w:ascii="Times New Roman" w:hAnsi="Times New Roman" w:cs="Times New Roman"/>
          <w:sz w:val="24"/>
          <w:szCs w:val="24"/>
        </w:rPr>
        <w:t>2</w:t>
      </w:r>
      <w:r w:rsidRPr="0006663A">
        <w:rPr>
          <w:rFonts w:ascii="Times New Roman" w:hAnsi="Times New Roman" w:cs="Times New Roman"/>
          <w:sz w:val="24"/>
          <w:szCs w:val="24"/>
        </w:rPr>
        <w:t xml:space="preserve"> r. poz. 1</w:t>
      </w:r>
      <w:r w:rsidR="00E05678">
        <w:rPr>
          <w:rFonts w:ascii="Times New Roman" w:hAnsi="Times New Roman" w:cs="Times New Roman"/>
          <w:sz w:val="24"/>
          <w:szCs w:val="24"/>
        </w:rPr>
        <w:t>23</w:t>
      </w:r>
      <w:r w:rsidRPr="0006663A">
        <w:rPr>
          <w:rFonts w:ascii="Times New Roman" w:hAnsi="Times New Roman" w:cs="Times New Roman"/>
          <w:sz w:val="24"/>
          <w:szCs w:val="24"/>
        </w:rPr>
        <w:t xml:space="preserve">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592DA9FF"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487BFA" w:rsidRPr="00E011E0">
        <w:rPr>
          <w:rFonts w:ascii="Times New Roman" w:hAnsi="Times New Roman" w:cs="Times New Roman"/>
          <w:b/>
          <w:bCs/>
          <w:sz w:val="24"/>
          <w:szCs w:val="24"/>
        </w:rPr>
        <w:t>20</w:t>
      </w:r>
      <w:r w:rsidRPr="00E011E0">
        <w:rPr>
          <w:rFonts w:ascii="Times New Roman" w:hAnsi="Times New Roman" w:cs="Times New Roman"/>
          <w:b/>
          <w:bCs/>
          <w:sz w:val="24"/>
          <w:szCs w:val="24"/>
        </w:rPr>
        <w:t>.</w:t>
      </w:r>
      <w:r w:rsidR="00016346" w:rsidRPr="00E011E0">
        <w:rPr>
          <w:rFonts w:ascii="Times New Roman" w:hAnsi="Times New Roman" w:cs="Times New Roman"/>
          <w:b/>
          <w:bCs/>
          <w:sz w:val="24"/>
          <w:szCs w:val="24"/>
        </w:rPr>
        <w:t>1</w:t>
      </w:r>
      <w:r w:rsidR="00E05678" w:rsidRPr="00E011E0">
        <w:rPr>
          <w:rFonts w:ascii="Times New Roman" w:hAnsi="Times New Roman" w:cs="Times New Roman"/>
          <w:b/>
          <w:bCs/>
          <w:sz w:val="24"/>
          <w:szCs w:val="24"/>
        </w:rPr>
        <w:t>2</w:t>
      </w:r>
      <w:r w:rsidRPr="00E011E0">
        <w:rPr>
          <w:rFonts w:ascii="Times New Roman" w:hAnsi="Times New Roman" w:cs="Times New Roman"/>
          <w:b/>
          <w:bCs/>
          <w:sz w:val="24"/>
          <w:szCs w:val="24"/>
        </w:rPr>
        <w:t>.202</w:t>
      </w:r>
      <w:r w:rsidR="008B1223" w:rsidRPr="00E011E0">
        <w:rPr>
          <w:rFonts w:ascii="Times New Roman" w:hAnsi="Times New Roman" w:cs="Times New Roman"/>
          <w:b/>
          <w:bCs/>
          <w:sz w:val="24"/>
          <w:szCs w:val="24"/>
        </w:rPr>
        <w:t>2</w:t>
      </w:r>
      <w:r w:rsidRPr="00E011E0">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w:t>
      </w:r>
      <w:r w:rsidR="008E3D76">
        <w:rPr>
          <w:rFonts w:ascii="Times New Roman" w:hAnsi="Times New Roman" w:cs="Times New Roman"/>
          <w:sz w:val="24"/>
          <w:szCs w:val="24"/>
        </w:rPr>
        <w:t xml:space="preserve">do </w:t>
      </w:r>
      <w:r w:rsidRPr="00CF6258">
        <w:rPr>
          <w:rFonts w:ascii="Times New Roman" w:hAnsi="Times New Roman" w:cs="Times New Roman"/>
          <w:sz w:val="24"/>
          <w:szCs w:val="24"/>
        </w:rPr>
        <w:t xml:space="preserve">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C9DCC0F" w14:textId="28DF2EFD" w:rsidR="00291238" w:rsidRPr="007D1448" w:rsidRDefault="00885BC1" w:rsidP="007D1448">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450B013" w14:textId="77777777" w:rsidR="00AB7CC8" w:rsidRDefault="00AB7CC8"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3CAA2062" w14:textId="2A29E55B"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35F534B3"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F246C6" w:rsidRPr="00E011E0">
        <w:rPr>
          <w:rFonts w:ascii="Times New Roman" w:hAnsi="Times New Roman" w:cs="Times New Roman"/>
          <w:b/>
          <w:bCs/>
          <w:color w:val="000000"/>
          <w:sz w:val="24"/>
          <w:szCs w:val="24"/>
        </w:rPr>
        <w:t>1</w:t>
      </w:r>
      <w:r w:rsidR="00487BFA" w:rsidRPr="00E011E0">
        <w:rPr>
          <w:rFonts w:ascii="Times New Roman" w:hAnsi="Times New Roman" w:cs="Times New Roman"/>
          <w:b/>
          <w:bCs/>
          <w:color w:val="000000"/>
          <w:sz w:val="24"/>
          <w:szCs w:val="24"/>
        </w:rPr>
        <w:t>8</w:t>
      </w:r>
      <w:r w:rsidR="00B7186D" w:rsidRPr="00E011E0">
        <w:rPr>
          <w:rFonts w:ascii="Times New Roman" w:hAnsi="Times New Roman" w:cs="Times New Roman"/>
          <w:b/>
          <w:bCs/>
          <w:color w:val="000000"/>
          <w:sz w:val="24"/>
          <w:szCs w:val="24"/>
        </w:rPr>
        <w:t>.</w:t>
      </w:r>
      <w:r w:rsidR="007760AC" w:rsidRPr="00E011E0">
        <w:rPr>
          <w:rFonts w:ascii="Times New Roman" w:hAnsi="Times New Roman" w:cs="Times New Roman"/>
          <w:b/>
          <w:bCs/>
          <w:color w:val="000000"/>
          <w:sz w:val="24"/>
          <w:szCs w:val="24"/>
        </w:rPr>
        <w:t>0</w:t>
      </w:r>
      <w:r w:rsidR="00487BFA" w:rsidRPr="00E011E0">
        <w:rPr>
          <w:rFonts w:ascii="Times New Roman" w:hAnsi="Times New Roman" w:cs="Times New Roman"/>
          <w:b/>
          <w:bCs/>
          <w:color w:val="000000"/>
          <w:sz w:val="24"/>
          <w:szCs w:val="24"/>
        </w:rPr>
        <w:t>1</w:t>
      </w:r>
      <w:r w:rsidR="001F2DCB" w:rsidRPr="00E011E0">
        <w:rPr>
          <w:rFonts w:ascii="Times New Roman" w:hAnsi="Times New Roman" w:cs="Times New Roman"/>
          <w:b/>
          <w:bCs/>
          <w:color w:val="000000"/>
          <w:sz w:val="24"/>
          <w:szCs w:val="24"/>
        </w:rPr>
        <w:t>.202</w:t>
      </w:r>
      <w:r w:rsidR="00487BFA" w:rsidRPr="00E011E0">
        <w:rPr>
          <w:rFonts w:ascii="Times New Roman" w:hAnsi="Times New Roman" w:cs="Times New Roman"/>
          <w:b/>
          <w:bCs/>
          <w:color w:val="000000"/>
          <w:sz w:val="24"/>
          <w:szCs w:val="24"/>
        </w:rPr>
        <w:t>3</w:t>
      </w:r>
      <w:r w:rsidR="001F2DCB" w:rsidRPr="00E011E0">
        <w:rPr>
          <w:rFonts w:ascii="Times New Roman" w:hAnsi="Times New Roman" w:cs="Times New Roman"/>
          <w:b/>
          <w:bCs/>
          <w:color w:val="000000"/>
          <w:sz w:val="24"/>
          <w:szCs w:val="24"/>
        </w:rPr>
        <w:t xml:space="preserve">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2CB7D725"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487BFA" w:rsidRPr="00E011E0">
        <w:rPr>
          <w:rFonts w:ascii="Times New Roman" w:hAnsi="Times New Roman" w:cs="Times New Roman"/>
          <w:b/>
          <w:bCs/>
          <w:sz w:val="24"/>
          <w:szCs w:val="24"/>
        </w:rPr>
        <w:t>20</w:t>
      </w:r>
      <w:r w:rsidRPr="00E011E0">
        <w:rPr>
          <w:rFonts w:ascii="Times New Roman" w:hAnsi="Times New Roman" w:cs="Times New Roman"/>
          <w:b/>
          <w:bCs/>
          <w:sz w:val="24"/>
          <w:szCs w:val="24"/>
        </w:rPr>
        <w:t>.</w:t>
      </w:r>
      <w:r w:rsidR="00016346" w:rsidRPr="00E011E0">
        <w:rPr>
          <w:rFonts w:ascii="Times New Roman" w:hAnsi="Times New Roman" w:cs="Times New Roman"/>
          <w:b/>
          <w:bCs/>
          <w:sz w:val="24"/>
          <w:szCs w:val="24"/>
        </w:rPr>
        <w:t>1</w:t>
      </w:r>
      <w:r w:rsidR="00487BFA" w:rsidRPr="00E011E0">
        <w:rPr>
          <w:rFonts w:ascii="Times New Roman" w:hAnsi="Times New Roman" w:cs="Times New Roman"/>
          <w:b/>
          <w:bCs/>
          <w:sz w:val="24"/>
          <w:szCs w:val="24"/>
        </w:rPr>
        <w:t>2</w:t>
      </w:r>
      <w:r w:rsidRPr="00E011E0">
        <w:rPr>
          <w:rFonts w:ascii="Times New Roman" w:hAnsi="Times New Roman" w:cs="Times New Roman"/>
          <w:b/>
          <w:bCs/>
          <w:sz w:val="24"/>
          <w:szCs w:val="24"/>
        </w:rPr>
        <w:t>.202</w:t>
      </w:r>
      <w:r w:rsidR="008B1223" w:rsidRPr="00E011E0">
        <w:rPr>
          <w:rFonts w:ascii="Times New Roman" w:hAnsi="Times New Roman" w:cs="Times New Roman"/>
          <w:b/>
          <w:bCs/>
          <w:sz w:val="24"/>
          <w:szCs w:val="24"/>
        </w:rPr>
        <w:t>2</w:t>
      </w:r>
      <w:r w:rsidRPr="00E011E0">
        <w:rPr>
          <w:rFonts w:ascii="Times New Roman" w:hAnsi="Times New Roman" w:cs="Times New Roman"/>
          <w:b/>
          <w:bCs/>
          <w:sz w:val="24"/>
          <w:szCs w:val="24"/>
        </w:rPr>
        <w:t xml:space="preserve"> r</w:t>
      </w:r>
      <w:r w:rsidRPr="00E011E0">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28619ACB" w14:textId="699EC98F" w:rsidR="009B43A4"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1" w:history="1">
        <w:r w:rsidR="009B43A4" w:rsidRPr="007F5E4D">
          <w:rPr>
            <w:rStyle w:val="Hipercze"/>
            <w:rFonts w:ascii="Times New Roman" w:hAnsi="Times New Roman" w:cs="Times New Roman"/>
            <w:sz w:val="24"/>
            <w:szCs w:val="24"/>
          </w:rPr>
          <w:t>https://godzieszewielkie.pl/bip/zamowienia-publiczne/powyzej-progu</w:t>
        </w:r>
      </w:hyperlink>
      <w:r w:rsidR="009B43A4">
        <w:rPr>
          <w:rFonts w:ascii="Times New Roman" w:hAnsi="Times New Roman" w:cs="Times New Roman"/>
          <w:color w:val="000000"/>
          <w:sz w:val="24"/>
          <w:szCs w:val="24"/>
        </w:rPr>
        <w:t xml:space="preserve"> </w:t>
      </w:r>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036E7E9" w14:textId="77777777" w:rsidR="00C467F5" w:rsidRPr="00AF3A7C" w:rsidRDefault="00C467F5" w:rsidP="00AF3A7C">
      <w:pPr>
        <w:autoSpaceDE w:val="0"/>
        <w:autoSpaceDN w:val="0"/>
        <w:adjustRightInd w:val="0"/>
        <w:spacing w:after="0" w:line="240" w:lineRule="auto"/>
        <w:rPr>
          <w:rFonts w:ascii="Times New Roman" w:hAnsi="Times New Roman" w:cs="Times New Roman"/>
          <w:b/>
          <w:color w:val="000000"/>
          <w:sz w:val="24"/>
          <w:szCs w:val="24"/>
        </w:rPr>
      </w:pPr>
    </w:p>
    <w:p w14:paraId="288F6669" w14:textId="77777777" w:rsidR="00C467F5" w:rsidRDefault="00C467F5"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p>
    <w:p w14:paraId="786D6B1A" w14:textId="256B830E"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01FC0CDB" w14:textId="20589812" w:rsidR="00617E96" w:rsidRDefault="00617E96" w:rsidP="008E3D76">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01CEC0C9" w14:textId="73C6951D"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24537F49" w14:textId="77777777"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4E08209D" w:rsidR="00617E96" w:rsidRDefault="003F5043"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Stały upust</w:t>
      </w:r>
      <w:r w:rsidR="00617E96">
        <w:rPr>
          <w:rFonts w:ascii="Times New Roman" w:hAnsi="Times New Roman" w:cs="Times New Roman"/>
          <w:color w:val="000000"/>
          <w:sz w:val="24"/>
          <w:szCs w:val="24"/>
        </w:rPr>
        <w:t xml:space="preserve"> –</w:t>
      </w:r>
      <w:r w:rsidR="00F143D4">
        <w:rPr>
          <w:rFonts w:ascii="Times New Roman" w:hAnsi="Times New Roman" w:cs="Times New Roman"/>
          <w:color w:val="000000"/>
          <w:sz w:val="24"/>
          <w:szCs w:val="24"/>
        </w:rPr>
        <w:t xml:space="preserve"> 4</w:t>
      </w:r>
      <w:r w:rsidR="00617E96">
        <w:rPr>
          <w:rFonts w:ascii="Times New Roman" w:hAnsi="Times New Roman" w:cs="Times New Roman"/>
          <w:color w:val="000000"/>
          <w:sz w:val="24"/>
          <w:szCs w:val="24"/>
        </w:rPr>
        <w:t>0 pkt (waga kryterium wyrażona 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B26F86">
        <w:rPr>
          <w:rFonts w:ascii="Times New Roman" w:hAnsi="Times New Roman" w:cs="Times New Roman"/>
          <w:b/>
          <w:bCs/>
          <w:color w:val="000000"/>
          <w:sz w:val="24"/>
          <w:szCs w:val="24"/>
        </w:rPr>
        <w:t>Ad.</w:t>
      </w:r>
      <w:r w:rsidR="00436F1D" w:rsidRPr="00B26F86">
        <w:rPr>
          <w:rFonts w:ascii="Times New Roman" w:hAnsi="Times New Roman" w:cs="Times New Roman"/>
          <w:b/>
          <w:bCs/>
          <w:color w:val="000000"/>
          <w:sz w:val="24"/>
          <w:szCs w:val="24"/>
        </w:rPr>
        <w:t xml:space="preserve"> </w:t>
      </w:r>
      <w:r w:rsidRPr="00B26F86">
        <w:rPr>
          <w:rFonts w:ascii="Times New Roman" w:hAnsi="Times New Roman" w:cs="Times New Roman"/>
          <w:b/>
          <w:bCs/>
          <w:color w:val="000000"/>
          <w:sz w:val="24"/>
          <w:szCs w:val="24"/>
        </w:rPr>
        <w:t>a)</w:t>
      </w:r>
      <w:r>
        <w:rPr>
          <w:rFonts w:ascii="Times New Roman" w:hAnsi="Times New Roman" w:cs="Times New Roman"/>
          <w:color w:val="000000"/>
          <w:sz w:val="24"/>
          <w:szCs w:val="24"/>
        </w:rPr>
        <w:t xml:space="preserve"> </w:t>
      </w:r>
      <w:r w:rsidRPr="00B26F86">
        <w:rPr>
          <w:rFonts w:ascii="Times New Roman" w:hAnsi="Times New Roman" w:cs="Times New Roman"/>
          <w:b/>
          <w:bCs/>
          <w:color w:val="000000"/>
          <w:sz w:val="24"/>
          <w:szCs w:val="24"/>
        </w:rPr>
        <w:t>cena ofertowa</w:t>
      </w:r>
      <w:r>
        <w:rPr>
          <w:rFonts w:ascii="Times New Roman" w:hAnsi="Times New Roman" w:cs="Times New Roman"/>
          <w:color w:val="000000"/>
          <w:sz w:val="24"/>
          <w:szCs w:val="24"/>
        </w:rPr>
        <w:t xml:space="preserve">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3FF857F2"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00487BFA">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r. poz. </w:t>
      </w:r>
      <w:r w:rsidR="00487BFA">
        <w:rPr>
          <w:rFonts w:ascii="Times New Roman" w:hAnsi="Times New Roman" w:cs="Times New Roman"/>
          <w:b/>
          <w:color w:val="000000"/>
          <w:sz w:val="24"/>
          <w:szCs w:val="24"/>
        </w:rPr>
        <w:t>931</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4138BAF6" w14:textId="77777777" w:rsidR="00E755F0" w:rsidRPr="00B26F86" w:rsidRDefault="00E755F0" w:rsidP="00B26F86">
      <w:pPr>
        <w:autoSpaceDE w:val="0"/>
        <w:autoSpaceDN w:val="0"/>
        <w:adjustRightInd w:val="0"/>
        <w:spacing w:after="0" w:line="240" w:lineRule="auto"/>
        <w:jc w:val="both"/>
        <w:rPr>
          <w:rFonts w:ascii="Times New Roman" w:hAnsi="Times New Roman" w:cs="Times New Roman"/>
          <w:b/>
          <w:color w:val="000000"/>
          <w:sz w:val="24"/>
          <w:szCs w:val="24"/>
        </w:rPr>
      </w:pPr>
    </w:p>
    <w:p w14:paraId="1FD1E2A6" w14:textId="59A244DD"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1F0BCC4" w14:textId="7AA361A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49C5815C"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w:t>
      </w:r>
      <w:r w:rsidR="003F5043">
        <w:rPr>
          <w:rFonts w:ascii="Times New Roman" w:hAnsi="Times New Roman" w:cs="Times New Roman"/>
          <w:b/>
          <w:color w:val="000000"/>
          <w:sz w:val="24"/>
          <w:szCs w:val="24"/>
        </w:rPr>
        <w:t>stały upust</w:t>
      </w:r>
      <w:r w:rsidR="00433140">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w:t>
      </w:r>
      <w:r w:rsidR="00433140">
        <w:rPr>
          <w:rFonts w:ascii="Times New Roman" w:hAnsi="Times New Roman" w:cs="Times New Roman"/>
          <w:b/>
          <w:color w:val="000000"/>
          <w:sz w:val="24"/>
          <w:szCs w:val="24"/>
        </w:rPr>
        <w:t>U</w:t>
      </w:r>
      <w:r w:rsidR="00F143D4">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03B91F8D" w14:textId="6431335F" w:rsidR="0068703F" w:rsidRDefault="004119A1"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Zasady przyznawania punktów w kryterium stały upust od aktualnej ceny na</w:t>
      </w:r>
      <w:r w:rsidR="00B17F82">
        <w:rPr>
          <w:rFonts w:ascii="Times New Roman" w:hAnsi="Times New Roman" w:cs="Times New Roman"/>
          <w:color w:val="000000"/>
          <w:sz w:val="24"/>
          <w:szCs w:val="24"/>
        </w:rPr>
        <w:t xml:space="preserve"> dystrybutorze:</w:t>
      </w:r>
    </w:p>
    <w:p w14:paraId="4E8CB70D" w14:textId="797D9616" w:rsidR="00B17F82" w:rsidRDefault="00B17F82"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0% - 0 pkt</w:t>
      </w:r>
    </w:p>
    <w:p w14:paraId="6FF589C2" w14:textId="770D2B5D"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1% - 5 pkt</w:t>
      </w:r>
    </w:p>
    <w:p w14:paraId="38692A3B" w14:textId="4B497D5E"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2% - 10 pkt</w:t>
      </w:r>
    </w:p>
    <w:p w14:paraId="02B24E59" w14:textId="5D5B6E57"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3% - 20 pkt</w:t>
      </w:r>
    </w:p>
    <w:p w14:paraId="77444EB5" w14:textId="17A4EEBA"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4% - 30 pkt</w:t>
      </w:r>
    </w:p>
    <w:p w14:paraId="393068D9" w14:textId="2D67175C"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5% i więcej - 40 pkt</w:t>
      </w:r>
    </w:p>
    <w:p w14:paraId="66F7EA54" w14:textId="4FE58469"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p>
    <w:p w14:paraId="33159F90" w14:textId="7BEBCCEE"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UWAGA!</w:t>
      </w:r>
    </w:p>
    <w:p w14:paraId="2021B1B0" w14:textId="008DFF42" w:rsidR="00B17F82" w:rsidRDefault="00B17F82"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Wysokość zadeklarowanego upustu musi być </w:t>
      </w:r>
      <w:r w:rsidRPr="004D2942">
        <w:rPr>
          <w:rFonts w:ascii="Times New Roman" w:hAnsi="Times New Roman" w:cs="Times New Roman"/>
          <w:b/>
          <w:bCs/>
          <w:color w:val="000000"/>
          <w:sz w:val="24"/>
          <w:szCs w:val="24"/>
        </w:rPr>
        <w:t>jednakowa dla wszystkich oferowanych paliw.</w:t>
      </w:r>
      <w:r>
        <w:rPr>
          <w:rFonts w:ascii="Times New Roman" w:hAnsi="Times New Roman" w:cs="Times New Roman"/>
          <w:color w:val="000000"/>
          <w:sz w:val="24"/>
          <w:szCs w:val="24"/>
        </w:rPr>
        <w:t xml:space="preserve"> Zastosowany upust, w niezmiennej wysokości procentowej, będzie obowiązywał przez cały okres trwania umowy.</w:t>
      </w:r>
    </w:p>
    <w:p w14:paraId="62862D30" w14:textId="75C6EC33" w:rsidR="00640AEB" w:rsidRDefault="00640AEB" w:rsidP="00B17F82">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wymaga aby wysokość upustu była wyrażona w pełnych punktach procentowych, wartości po przecinku nie będą brane pod uwagę.</w:t>
      </w:r>
    </w:p>
    <w:p w14:paraId="61F3B7E9" w14:textId="77777777" w:rsidR="00B17F82" w:rsidRDefault="00B17F82" w:rsidP="003A3F4C">
      <w:pPr>
        <w:autoSpaceDE w:val="0"/>
        <w:autoSpaceDN w:val="0"/>
        <w:adjustRightInd w:val="0"/>
        <w:spacing w:after="0" w:line="240" w:lineRule="auto"/>
        <w:jc w:val="both"/>
        <w:rPr>
          <w:rFonts w:ascii="Times New Roman" w:hAnsi="Times New Roman" w:cs="Times New Roman"/>
          <w:color w:val="000000"/>
          <w:sz w:val="24"/>
          <w:szCs w:val="24"/>
        </w:rPr>
      </w:pP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61BA3346"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C + </w:t>
      </w:r>
      <w:r w:rsidR="003A3F4C">
        <w:rPr>
          <w:rFonts w:ascii="Times New Roman" w:hAnsi="Times New Roman" w:cs="Times New Roman"/>
          <w:color w:val="000000"/>
          <w:sz w:val="24"/>
          <w:szCs w:val="24"/>
        </w:rPr>
        <w:t>U</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8AC3F71"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 ilość punktów w kryterium </w:t>
      </w:r>
      <w:r w:rsidR="00BE55E8">
        <w:rPr>
          <w:rFonts w:ascii="Times New Roman" w:hAnsi="Times New Roman" w:cs="Times New Roman"/>
          <w:color w:val="000000"/>
          <w:sz w:val="24"/>
          <w:szCs w:val="24"/>
        </w:rPr>
        <w:t>„</w:t>
      </w:r>
      <w:r>
        <w:rPr>
          <w:rFonts w:ascii="Times New Roman" w:hAnsi="Times New Roman" w:cs="Times New Roman"/>
          <w:color w:val="000000"/>
          <w:sz w:val="24"/>
          <w:szCs w:val="24"/>
        </w:rPr>
        <w:t>cena</w:t>
      </w:r>
      <w:r w:rsidR="006A125E">
        <w:rPr>
          <w:rFonts w:ascii="Times New Roman" w:hAnsi="Times New Roman" w:cs="Times New Roman"/>
          <w:color w:val="000000"/>
          <w:sz w:val="24"/>
          <w:szCs w:val="24"/>
        </w:rPr>
        <w:t xml:space="preserve"> ofertowa</w:t>
      </w:r>
      <w:r w:rsidR="00BE55E8">
        <w:rPr>
          <w:rFonts w:ascii="Times New Roman" w:hAnsi="Times New Roman" w:cs="Times New Roman"/>
          <w:color w:val="000000"/>
          <w:sz w:val="24"/>
          <w:szCs w:val="24"/>
        </w:rPr>
        <w:t>”</w:t>
      </w:r>
    </w:p>
    <w:p w14:paraId="2097EF91" w14:textId="48DB73E0" w:rsidR="00F143D4" w:rsidRDefault="003A3F4C"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F143D4">
        <w:rPr>
          <w:rFonts w:ascii="Times New Roman" w:hAnsi="Times New Roman" w:cs="Times New Roman"/>
          <w:color w:val="000000"/>
          <w:sz w:val="24"/>
          <w:szCs w:val="24"/>
        </w:rPr>
        <w:t xml:space="preserve">   - ilość punktów w kryterium </w:t>
      </w:r>
      <w:r w:rsidR="00BE55E8">
        <w:rPr>
          <w:rFonts w:ascii="Times New Roman" w:hAnsi="Times New Roman" w:cs="Times New Roman"/>
          <w:color w:val="000000"/>
          <w:sz w:val="24"/>
          <w:szCs w:val="24"/>
        </w:rPr>
        <w:t>„</w:t>
      </w:r>
      <w:r>
        <w:rPr>
          <w:rFonts w:ascii="Times New Roman" w:hAnsi="Times New Roman" w:cs="Times New Roman"/>
          <w:color w:val="000000"/>
          <w:sz w:val="24"/>
          <w:szCs w:val="24"/>
        </w:rPr>
        <w:t>stały upust</w:t>
      </w:r>
      <w:r w:rsidR="00BE55E8">
        <w:rPr>
          <w:rFonts w:ascii="Times New Roman" w:hAnsi="Times New Roman" w:cs="Times New Roman"/>
          <w:color w:val="000000"/>
          <w:sz w:val="24"/>
          <w:szCs w:val="24"/>
        </w:rPr>
        <w:t>”</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D67A90" w:rsidRDefault="00436F1D"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2FB50F62" w14:textId="42151A46" w:rsidR="003A3F4C" w:rsidRPr="0037293D" w:rsidRDefault="0099642D" w:rsidP="0037293D">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91B55FA" w14:textId="77777777" w:rsidR="003A3F4C" w:rsidRDefault="003A3F4C"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04FC8121" w14:textId="77777777" w:rsidR="003A3F4C" w:rsidRDefault="003A3F4C"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35CE44D" w14:textId="08BE3B7B"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3BBA6102" w14:textId="15636480" w:rsidR="00A360B9" w:rsidRPr="007E04D2" w:rsidRDefault="00070F12" w:rsidP="007E04D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59DA1841" w:rsidR="009022B9" w:rsidRDefault="008E3D76"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Złożenia umowy regulującej współpracę Wykonawców wspólnie ubiegających się o udzielenie zamówienia (np. umowa konsorcjum, umowa spółki cywilnej) w</w:t>
      </w:r>
      <w:r w:rsidR="009022B9">
        <w:rPr>
          <w:rFonts w:ascii="Times New Roman" w:hAnsi="Times New Roman" w:cs="Times New Roman"/>
          <w:color w:val="000000"/>
          <w:sz w:val="24"/>
          <w:szCs w:val="24"/>
        </w:rPr>
        <w:t xml:space="preserve"> przypadku dokonania wyboru najkorzystniejszej oferty złożonej przez Wykonawców wspólnie ubiegających się o udzielenie zamówienia</w:t>
      </w:r>
      <w:r w:rsidR="002A1162">
        <w:rPr>
          <w:rFonts w:ascii="Times New Roman" w:hAnsi="Times New Roman" w:cs="Times New Roman"/>
          <w:color w:val="000000"/>
          <w:sz w:val="24"/>
          <w:szCs w:val="24"/>
        </w:rPr>
        <w:t>.</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6607E2A1" w14:textId="326E94BD" w:rsidR="00BE55E8" w:rsidRPr="007D1448" w:rsidRDefault="00CD7CFD" w:rsidP="007D1448">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05AAF2C5" w14:textId="77777777" w:rsidR="00BE55E8" w:rsidRDefault="00BE55E8"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3E591A63" w14:textId="77777777" w:rsidR="00487BFA" w:rsidRDefault="00487BFA"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2ED7F5FD" w14:textId="77777777" w:rsidR="00487BFA" w:rsidRDefault="00487BFA"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2A64F0AE" w14:textId="7B560A59"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D503F1A" w14:textId="2A26259B" w:rsidR="00120A3D" w:rsidRPr="0037293D" w:rsidRDefault="00E755F0" w:rsidP="00AA6E87">
      <w:pPr>
        <w:autoSpaceDE w:val="0"/>
        <w:autoSpaceDN w:val="0"/>
        <w:adjustRightInd w:val="0"/>
        <w:spacing w:after="0" w:line="240" w:lineRule="auto"/>
        <w:jc w:val="both"/>
        <w:rPr>
          <w:rFonts w:ascii="Times New Roman" w:hAnsi="Times New Roman" w:cs="Times New Roman"/>
          <w:b/>
          <w:color w:val="000000"/>
          <w:sz w:val="24"/>
          <w:szCs w:val="24"/>
        </w:rPr>
      </w:pPr>
      <w:r w:rsidRPr="00E755F0">
        <w:rPr>
          <w:rFonts w:ascii="Times New Roman" w:hAnsi="Times New Roman" w:cs="Times New Roman"/>
          <w:color w:val="000000"/>
          <w:sz w:val="24"/>
          <w:szCs w:val="24"/>
        </w:rPr>
        <w:t>Zamawiający nie wymaga wniesienia zabezpieczenia należytego wykonania umowy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w niniejszym postępowaniu o udzielenie zamówienia</w:t>
      </w:r>
      <w:r w:rsidR="0037293D">
        <w:rPr>
          <w:rFonts w:ascii="Times New Roman" w:hAnsi="Times New Roman" w:cs="Times New Roman"/>
          <w:color w:val="000000"/>
          <w:sz w:val="24"/>
          <w:szCs w:val="24"/>
        </w:rPr>
        <w:t>.</w:t>
      </w: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1870232E"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799D98B7" w14:textId="1F467E92" w:rsidR="00C467F5" w:rsidRPr="00FD2E6C" w:rsidRDefault="00434E9B" w:rsidP="00FD2E6C">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381490D6"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2EC837AC" w14:textId="2DF8AD14"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EACAB90"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w:t>
      </w:r>
      <w:r w:rsidR="0021544D">
        <w:rPr>
          <w:rFonts w:ascii="Times New Roman" w:hAnsi="Times New Roman" w:cs="Times New Roman"/>
          <w:color w:val="000000"/>
          <w:sz w:val="24"/>
          <w:szCs w:val="24"/>
        </w:rPr>
        <w:t>t</w:t>
      </w:r>
      <w:r>
        <w:rPr>
          <w:rFonts w:ascii="Times New Roman" w:hAnsi="Times New Roman" w:cs="Times New Roman"/>
          <w:color w:val="000000"/>
          <w:sz w:val="24"/>
          <w:szCs w:val="24"/>
        </w:rPr>
        <w:t>y udziału w postępowaniu, a w szczególności koszty sporządzenia oferty, pokrywa Wykonawca. Zamawiający nie przewiduje zwrotu kosztów udziału w postępowaniu (za wyjątkiem zaistnienia okoliczności, o których mowa w art. 261 ustawy).</w:t>
      </w:r>
    </w:p>
    <w:p w14:paraId="5503778F" w14:textId="010E9E11"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28D2A1FB" w14:textId="77777777"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6300D74" w14:textId="4C1C8E3F"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rsidR="00572F2A">
        <w:t xml:space="preserve"> </w:t>
      </w:r>
      <w:hyperlink r:id="rId22" w:history="1">
        <w:r w:rsidR="009E4193" w:rsidRPr="007F5E4D">
          <w:rPr>
            <w:rStyle w:val="Hipercze"/>
            <w:rFonts w:ascii="Times New Roman" w:hAnsi="Times New Roman" w:cs="Times New Roman"/>
            <w:sz w:val="24"/>
            <w:szCs w:val="24"/>
          </w:rPr>
          <w:t>gmina@godzieszewielkie.pl</w:t>
        </w:r>
      </w:hyperlink>
      <w:r w:rsidR="009E4193">
        <w:rPr>
          <w:rFonts w:ascii="Times New Roman" w:hAnsi="Times New Roman" w:cs="Times New Roman"/>
          <w:sz w:val="24"/>
          <w:szCs w:val="24"/>
        </w:rPr>
        <w:t xml:space="preserve"> </w:t>
      </w:r>
      <w:r w:rsidRPr="00A03B35">
        <w:rPr>
          <w:rFonts w:ascii="Times New Roman" w:hAnsi="Times New Roman" w:cs="Times New Roman"/>
          <w:iCs/>
          <w:sz w:val="24"/>
          <w:szCs w:val="24"/>
        </w:rPr>
        <w:t xml:space="preserve">tel. 62 761 11 58. Z Inspektorem Ochrony Danych można skontaktować się na adres e-mail: </w:t>
      </w:r>
      <w:hyperlink r:id="rId23"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4C80CE8B"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04808C35"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528F7B5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w:t>
      </w:r>
      <w:r w:rsidRPr="00A03B35">
        <w:rPr>
          <w:rFonts w:ascii="Times New Roman" w:hAnsi="Times New Roman" w:cs="Times New Roman"/>
          <w:sz w:val="24"/>
          <w:szCs w:val="24"/>
          <w:lang w:eastAsia="pl-PL"/>
        </w:rPr>
        <w:lastRenderedPageBreak/>
        <w:t>publicznego oraz jej realizacji, a także udokumentowania postępowania o udzielenie zamówienia i jego archiwizacji.</w:t>
      </w:r>
    </w:p>
    <w:p w14:paraId="657B60EA"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4941E692"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003748A8"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63EB11CC"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4C16A4DD"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1BBF8DC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1EAEB674"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2F9A4B98"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4D52DCAF"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7EE916F0"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4F21EE92"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63CA3AC4"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lastRenderedPageBreak/>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603D6856" w14:textId="77777777" w:rsidR="00E755F0" w:rsidRPr="00A03B35" w:rsidRDefault="00E755F0" w:rsidP="00E755F0">
      <w:pPr>
        <w:numPr>
          <w:ilvl w:val="0"/>
          <w:numId w:val="56"/>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2ED8A41A"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481C52C2"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019FCA1A"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FBD3A80" w14:textId="020BB51F" w:rsidR="00992478" w:rsidRPr="008A73BB" w:rsidRDefault="00992478" w:rsidP="00E755F0">
      <w:pPr>
        <w:autoSpaceDE w:val="0"/>
        <w:autoSpaceDN w:val="0"/>
        <w:adjustRightInd w:val="0"/>
        <w:spacing w:after="0" w:line="240" w:lineRule="auto"/>
        <w:jc w:val="both"/>
        <w:rPr>
          <w:rFonts w:ascii="Times New Roman" w:hAnsi="Times New Roman" w:cs="Times New Roman"/>
          <w:i/>
          <w:sz w:val="16"/>
          <w:szCs w:val="16"/>
        </w:rPr>
      </w:pPr>
    </w:p>
    <w:sectPr w:rsidR="00992478" w:rsidRPr="008A73BB">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61F4" w14:textId="77777777" w:rsidR="00BD2A03" w:rsidRDefault="00BD2A03" w:rsidP="00104161">
      <w:pPr>
        <w:spacing w:after="0" w:line="240" w:lineRule="auto"/>
      </w:pPr>
      <w:r>
        <w:separator/>
      </w:r>
    </w:p>
  </w:endnote>
  <w:endnote w:type="continuationSeparator" w:id="0">
    <w:p w14:paraId="7740934C" w14:textId="77777777" w:rsidR="00BD2A03" w:rsidRDefault="00BD2A03"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582FC" w14:textId="77777777" w:rsidR="00BD2A03" w:rsidRDefault="00BD2A03" w:rsidP="00104161">
      <w:pPr>
        <w:spacing w:after="0" w:line="240" w:lineRule="auto"/>
      </w:pPr>
      <w:r>
        <w:separator/>
      </w:r>
    </w:p>
  </w:footnote>
  <w:footnote w:type="continuationSeparator" w:id="0">
    <w:p w14:paraId="679B94F2" w14:textId="77777777" w:rsidR="00BD2A03" w:rsidRDefault="00BD2A03"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08808DC0"/>
    <w:lvl w:ilvl="0">
      <w:start w:val="1"/>
      <w:numFmt w:val="decimal"/>
      <w:lvlText w:val="%1."/>
      <w:lvlJc w:val="left"/>
      <w:pPr>
        <w:ind w:left="720" w:hanging="360"/>
      </w:pPr>
      <w:rPr>
        <w:rFonts w:hint="default"/>
        <w:b w:val="0"/>
        <w:bCs/>
      </w:rPr>
    </w:lvl>
    <w:lvl w:ilvl="1">
      <w:start w:val="1"/>
      <w:numFmt w:val="decimal"/>
      <w:isLgl/>
      <w:lvlText w:val="%1.%2"/>
      <w:lvlJc w:val="left"/>
      <w:pPr>
        <w:ind w:left="1200" w:hanging="480"/>
      </w:pPr>
      <w:rPr>
        <w:rFonts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5A657F0"/>
    <w:multiLevelType w:val="multilevel"/>
    <w:tmpl w:val="B6B600C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6046625"/>
    <w:multiLevelType w:val="hybridMultilevel"/>
    <w:tmpl w:val="07BABCF2"/>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4020EB"/>
    <w:multiLevelType w:val="hybridMultilevel"/>
    <w:tmpl w:val="DF5C8EBA"/>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1B304B0C">
      <w:start w:val="1"/>
      <w:numFmt w:val="decimal"/>
      <w:lvlText w:val="%4."/>
      <w:lvlJc w:val="left"/>
      <w:pPr>
        <w:ind w:left="786" w:hanging="360"/>
      </w:pPr>
      <w:rPr>
        <w:sz w:val="24"/>
        <w:szCs w:val="24"/>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2" w15:restartNumberingAfterBreak="0">
    <w:nsid w:val="17670351"/>
    <w:multiLevelType w:val="hybridMultilevel"/>
    <w:tmpl w:val="EBEEBF66"/>
    <w:lvl w:ilvl="0" w:tplc="6068CE5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4"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5"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9"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399E20AE"/>
    <w:multiLevelType w:val="hybridMultilevel"/>
    <w:tmpl w:val="2D768C18"/>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1C682FD8">
      <w:start w:val="1"/>
      <w:numFmt w:val="decimal"/>
      <w:lvlText w:val="%3."/>
      <w:lvlJc w:val="left"/>
      <w:pPr>
        <w:ind w:left="786" w:hanging="360"/>
      </w:pPr>
      <w:rPr>
        <w:rFonts w:hint="default"/>
      </w:r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2295EFC"/>
    <w:multiLevelType w:val="multilevel"/>
    <w:tmpl w:val="4EA6CF3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45A17E80"/>
    <w:multiLevelType w:val="hybridMultilevel"/>
    <w:tmpl w:val="75E2C8F8"/>
    <w:lvl w:ilvl="0" w:tplc="8140DFA4">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9"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CCB4B5B"/>
    <w:multiLevelType w:val="multilevel"/>
    <w:tmpl w:val="31AABE8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2"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5A90F35"/>
    <w:multiLevelType w:val="hybridMultilevel"/>
    <w:tmpl w:val="29CC03C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32BA731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3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6A410281"/>
    <w:multiLevelType w:val="multilevel"/>
    <w:tmpl w:val="6FA4822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52"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6"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7"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8"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096710652">
    <w:abstractNumId w:val="6"/>
  </w:num>
  <w:num w:numId="2" w16cid:durableId="1460339212">
    <w:abstractNumId w:val="28"/>
  </w:num>
  <w:num w:numId="3" w16cid:durableId="1526366083">
    <w:abstractNumId w:val="21"/>
  </w:num>
  <w:num w:numId="4" w16cid:durableId="1629583365">
    <w:abstractNumId w:val="57"/>
  </w:num>
  <w:num w:numId="5" w16cid:durableId="1521815539">
    <w:abstractNumId w:val="49"/>
  </w:num>
  <w:num w:numId="6" w16cid:durableId="1215312877">
    <w:abstractNumId w:val="4"/>
  </w:num>
  <w:num w:numId="7" w16cid:durableId="1485194025">
    <w:abstractNumId w:val="20"/>
  </w:num>
  <w:num w:numId="8" w16cid:durableId="1058821282">
    <w:abstractNumId w:val="31"/>
  </w:num>
  <w:num w:numId="9" w16cid:durableId="2041273076">
    <w:abstractNumId w:val="30"/>
  </w:num>
  <w:num w:numId="10" w16cid:durableId="1956476641">
    <w:abstractNumId w:val="0"/>
  </w:num>
  <w:num w:numId="11" w16cid:durableId="1955475924">
    <w:abstractNumId w:val="60"/>
  </w:num>
  <w:num w:numId="12" w16cid:durableId="2147355821">
    <w:abstractNumId w:val="46"/>
  </w:num>
  <w:num w:numId="13" w16cid:durableId="651175693">
    <w:abstractNumId w:val="19"/>
  </w:num>
  <w:num w:numId="14" w16cid:durableId="1559853883">
    <w:abstractNumId w:val="22"/>
  </w:num>
  <w:num w:numId="15" w16cid:durableId="490562054">
    <w:abstractNumId w:val="18"/>
  </w:num>
  <w:num w:numId="16" w16cid:durableId="1173954051">
    <w:abstractNumId w:val="14"/>
  </w:num>
  <w:num w:numId="17" w16cid:durableId="920529050">
    <w:abstractNumId w:val="51"/>
  </w:num>
  <w:num w:numId="18" w16cid:durableId="438259428">
    <w:abstractNumId w:val="5"/>
  </w:num>
  <w:num w:numId="19" w16cid:durableId="1187911324">
    <w:abstractNumId w:val="55"/>
  </w:num>
  <w:num w:numId="20" w16cid:durableId="804008604">
    <w:abstractNumId w:val="56"/>
  </w:num>
  <w:num w:numId="21" w16cid:durableId="758409707">
    <w:abstractNumId w:val="26"/>
  </w:num>
  <w:num w:numId="22" w16cid:durableId="296254525">
    <w:abstractNumId w:val="33"/>
  </w:num>
  <w:num w:numId="23" w16cid:durableId="375549823">
    <w:abstractNumId w:val="23"/>
  </w:num>
  <w:num w:numId="24" w16cid:durableId="1334652276">
    <w:abstractNumId w:val="25"/>
  </w:num>
  <w:num w:numId="25" w16cid:durableId="2120680190">
    <w:abstractNumId w:val="58"/>
  </w:num>
  <w:num w:numId="26" w16cid:durableId="836653042">
    <w:abstractNumId w:val="53"/>
  </w:num>
  <w:num w:numId="27" w16cid:durableId="1948728046">
    <w:abstractNumId w:val="39"/>
  </w:num>
  <w:num w:numId="28" w16cid:durableId="351878654">
    <w:abstractNumId w:val="34"/>
  </w:num>
  <w:num w:numId="29" w16cid:durableId="632759787">
    <w:abstractNumId w:val="59"/>
  </w:num>
  <w:num w:numId="30" w16cid:durableId="2068650107">
    <w:abstractNumId w:val="9"/>
  </w:num>
  <w:num w:numId="31" w16cid:durableId="832649345">
    <w:abstractNumId w:val="54"/>
  </w:num>
  <w:num w:numId="32" w16cid:durableId="1126968628">
    <w:abstractNumId w:val="15"/>
  </w:num>
  <w:num w:numId="33" w16cid:durableId="1369447463">
    <w:abstractNumId w:val="43"/>
  </w:num>
  <w:num w:numId="34" w16cid:durableId="2322342">
    <w:abstractNumId w:val="48"/>
  </w:num>
  <w:num w:numId="35" w16cid:durableId="827015025">
    <w:abstractNumId w:val="1"/>
  </w:num>
  <w:num w:numId="36" w16cid:durableId="1788889657">
    <w:abstractNumId w:val="38"/>
  </w:num>
  <w:num w:numId="37" w16cid:durableId="982079682">
    <w:abstractNumId w:val="45"/>
  </w:num>
  <w:num w:numId="38" w16cid:durableId="80106521">
    <w:abstractNumId w:val="37"/>
  </w:num>
  <w:num w:numId="39" w16cid:durableId="1546872410">
    <w:abstractNumId w:val="16"/>
  </w:num>
  <w:num w:numId="40" w16cid:durableId="1718703898">
    <w:abstractNumId w:val="13"/>
  </w:num>
  <w:num w:numId="41" w16cid:durableId="1311861036">
    <w:abstractNumId w:val="24"/>
  </w:num>
  <w:num w:numId="42" w16cid:durableId="1834949873">
    <w:abstractNumId w:val="52"/>
  </w:num>
  <w:num w:numId="43" w16cid:durableId="1973517012">
    <w:abstractNumId w:val="11"/>
  </w:num>
  <w:num w:numId="44" w16cid:durableId="1178616503">
    <w:abstractNumId w:val="36"/>
  </w:num>
  <w:num w:numId="45" w16cid:durableId="1848204133">
    <w:abstractNumId w:val="7"/>
  </w:num>
  <w:num w:numId="46" w16cid:durableId="1433360562">
    <w:abstractNumId w:val="27"/>
  </w:num>
  <w:num w:numId="47" w16cid:durableId="156305530">
    <w:abstractNumId w:val="8"/>
  </w:num>
  <w:num w:numId="48" w16cid:durableId="510491068">
    <w:abstractNumId w:val="41"/>
  </w:num>
  <w:num w:numId="49" w16cid:durableId="1779788298">
    <w:abstractNumId w:val="44"/>
  </w:num>
  <w:num w:numId="50" w16cid:durableId="2092653840">
    <w:abstractNumId w:val="47"/>
  </w:num>
  <w:num w:numId="51" w16cid:durableId="808741924">
    <w:abstractNumId w:val="35"/>
  </w:num>
  <w:num w:numId="52" w16cid:durableId="799109548">
    <w:abstractNumId w:val="17"/>
  </w:num>
  <w:num w:numId="53" w16cid:durableId="984774478">
    <w:abstractNumId w:val="10"/>
  </w:num>
  <w:num w:numId="54" w16cid:durableId="1514370670">
    <w:abstractNumId w:val="3"/>
  </w:num>
  <w:num w:numId="55" w16cid:durableId="369645814">
    <w:abstractNumId w:val="50"/>
  </w:num>
  <w:num w:numId="56" w16cid:durableId="1529416359">
    <w:abstractNumId w:val="42"/>
  </w:num>
  <w:num w:numId="57" w16cid:durableId="880482214">
    <w:abstractNumId w:val="29"/>
  </w:num>
  <w:num w:numId="58" w16cid:durableId="74085591">
    <w:abstractNumId w:val="40"/>
  </w:num>
  <w:num w:numId="59" w16cid:durableId="1327519401">
    <w:abstractNumId w:val="32"/>
  </w:num>
  <w:num w:numId="60" w16cid:durableId="500120479">
    <w:abstractNumId w:val="2"/>
  </w:num>
  <w:num w:numId="61" w16cid:durableId="22237207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08C1"/>
    <w:rsid w:val="000057BD"/>
    <w:rsid w:val="0001247C"/>
    <w:rsid w:val="00013D1E"/>
    <w:rsid w:val="00015734"/>
    <w:rsid w:val="00016346"/>
    <w:rsid w:val="00024DC9"/>
    <w:rsid w:val="00026CFD"/>
    <w:rsid w:val="00031DE1"/>
    <w:rsid w:val="00032187"/>
    <w:rsid w:val="0003367C"/>
    <w:rsid w:val="00037D74"/>
    <w:rsid w:val="00037DFB"/>
    <w:rsid w:val="00041CA6"/>
    <w:rsid w:val="00045279"/>
    <w:rsid w:val="00046237"/>
    <w:rsid w:val="00050628"/>
    <w:rsid w:val="00055117"/>
    <w:rsid w:val="0005592F"/>
    <w:rsid w:val="00061339"/>
    <w:rsid w:val="0006303B"/>
    <w:rsid w:val="0006663A"/>
    <w:rsid w:val="000666F6"/>
    <w:rsid w:val="00067DDF"/>
    <w:rsid w:val="00070F12"/>
    <w:rsid w:val="00076831"/>
    <w:rsid w:val="0008122B"/>
    <w:rsid w:val="00096396"/>
    <w:rsid w:val="000B0205"/>
    <w:rsid w:val="000B0D68"/>
    <w:rsid w:val="000B1D38"/>
    <w:rsid w:val="000B29D1"/>
    <w:rsid w:val="000B2FC4"/>
    <w:rsid w:val="000B35E5"/>
    <w:rsid w:val="000B665B"/>
    <w:rsid w:val="000C0D33"/>
    <w:rsid w:val="000C2AEA"/>
    <w:rsid w:val="000C4941"/>
    <w:rsid w:val="000C77D0"/>
    <w:rsid w:val="000D2992"/>
    <w:rsid w:val="000D6047"/>
    <w:rsid w:val="000E6538"/>
    <w:rsid w:val="000F5862"/>
    <w:rsid w:val="00104161"/>
    <w:rsid w:val="001042D2"/>
    <w:rsid w:val="00120A3D"/>
    <w:rsid w:val="001250AF"/>
    <w:rsid w:val="001306B8"/>
    <w:rsid w:val="00133DC3"/>
    <w:rsid w:val="00134E62"/>
    <w:rsid w:val="00143143"/>
    <w:rsid w:val="00146132"/>
    <w:rsid w:val="001540F4"/>
    <w:rsid w:val="00154193"/>
    <w:rsid w:val="001554E4"/>
    <w:rsid w:val="00165059"/>
    <w:rsid w:val="0018115E"/>
    <w:rsid w:val="001846F0"/>
    <w:rsid w:val="00192BC4"/>
    <w:rsid w:val="001955AB"/>
    <w:rsid w:val="0019759A"/>
    <w:rsid w:val="001A53EB"/>
    <w:rsid w:val="001B38B7"/>
    <w:rsid w:val="001B6B29"/>
    <w:rsid w:val="001C2D14"/>
    <w:rsid w:val="001C7222"/>
    <w:rsid w:val="001D209A"/>
    <w:rsid w:val="001D3BF6"/>
    <w:rsid w:val="001D6B2D"/>
    <w:rsid w:val="001E5364"/>
    <w:rsid w:val="001E59A2"/>
    <w:rsid w:val="001F0758"/>
    <w:rsid w:val="001F1546"/>
    <w:rsid w:val="001F2DCB"/>
    <w:rsid w:val="00203744"/>
    <w:rsid w:val="0021544D"/>
    <w:rsid w:val="00223C02"/>
    <w:rsid w:val="00224DF9"/>
    <w:rsid w:val="0022660E"/>
    <w:rsid w:val="0022734E"/>
    <w:rsid w:val="00234CCE"/>
    <w:rsid w:val="00241A75"/>
    <w:rsid w:val="002440DE"/>
    <w:rsid w:val="00244A24"/>
    <w:rsid w:val="00244E17"/>
    <w:rsid w:val="00245360"/>
    <w:rsid w:val="0024670D"/>
    <w:rsid w:val="002475B9"/>
    <w:rsid w:val="00250011"/>
    <w:rsid w:val="00254B05"/>
    <w:rsid w:val="00255241"/>
    <w:rsid w:val="00256110"/>
    <w:rsid w:val="002572F5"/>
    <w:rsid w:val="0025742A"/>
    <w:rsid w:val="002647B0"/>
    <w:rsid w:val="002664A1"/>
    <w:rsid w:val="00272065"/>
    <w:rsid w:val="002779ED"/>
    <w:rsid w:val="00291238"/>
    <w:rsid w:val="00293396"/>
    <w:rsid w:val="002968FE"/>
    <w:rsid w:val="002A1162"/>
    <w:rsid w:val="002B3D2C"/>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95E"/>
    <w:rsid w:val="00303B3F"/>
    <w:rsid w:val="00304451"/>
    <w:rsid w:val="00311B1E"/>
    <w:rsid w:val="00315F75"/>
    <w:rsid w:val="0032021A"/>
    <w:rsid w:val="00324B40"/>
    <w:rsid w:val="00335E1F"/>
    <w:rsid w:val="003371B6"/>
    <w:rsid w:val="00342549"/>
    <w:rsid w:val="00347EDA"/>
    <w:rsid w:val="00353432"/>
    <w:rsid w:val="00357EAF"/>
    <w:rsid w:val="00363A18"/>
    <w:rsid w:val="00364785"/>
    <w:rsid w:val="00365D38"/>
    <w:rsid w:val="00371A9A"/>
    <w:rsid w:val="0037293D"/>
    <w:rsid w:val="003749A3"/>
    <w:rsid w:val="00380DE7"/>
    <w:rsid w:val="00380FDB"/>
    <w:rsid w:val="003821DA"/>
    <w:rsid w:val="003821F5"/>
    <w:rsid w:val="00385967"/>
    <w:rsid w:val="0038750D"/>
    <w:rsid w:val="0039388C"/>
    <w:rsid w:val="003939B0"/>
    <w:rsid w:val="00397A61"/>
    <w:rsid w:val="003A06C6"/>
    <w:rsid w:val="003A0FE6"/>
    <w:rsid w:val="003A1EC8"/>
    <w:rsid w:val="003A3F4C"/>
    <w:rsid w:val="003C1B6F"/>
    <w:rsid w:val="003C3DC0"/>
    <w:rsid w:val="003D133D"/>
    <w:rsid w:val="003D47CE"/>
    <w:rsid w:val="003D4D8A"/>
    <w:rsid w:val="003D61D4"/>
    <w:rsid w:val="003E2D8B"/>
    <w:rsid w:val="003E505C"/>
    <w:rsid w:val="003F00C0"/>
    <w:rsid w:val="003F030C"/>
    <w:rsid w:val="003F5043"/>
    <w:rsid w:val="0040683E"/>
    <w:rsid w:val="004119A1"/>
    <w:rsid w:val="0041771B"/>
    <w:rsid w:val="00422145"/>
    <w:rsid w:val="00423170"/>
    <w:rsid w:val="00430B31"/>
    <w:rsid w:val="00433140"/>
    <w:rsid w:val="00434406"/>
    <w:rsid w:val="00434E9B"/>
    <w:rsid w:val="00436F1D"/>
    <w:rsid w:val="004445C6"/>
    <w:rsid w:val="004466D8"/>
    <w:rsid w:val="00471681"/>
    <w:rsid w:val="00471970"/>
    <w:rsid w:val="00472130"/>
    <w:rsid w:val="00482102"/>
    <w:rsid w:val="00487BFA"/>
    <w:rsid w:val="004908E7"/>
    <w:rsid w:val="004958A3"/>
    <w:rsid w:val="004977C1"/>
    <w:rsid w:val="004A03C4"/>
    <w:rsid w:val="004A07BF"/>
    <w:rsid w:val="004A2D5D"/>
    <w:rsid w:val="004A45C4"/>
    <w:rsid w:val="004B05BC"/>
    <w:rsid w:val="004B0B34"/>
    <w:rsid w:val="004B2B50"/>
    <w:rsid w:val="004C4EDC"/>
    <w:rsid w:val="004D24D7"/>
    <w:rsid w:val="004D2942"/>
    <w:rsid w:val="004D4074"/>
    <w:rsid w:val="004E5F5D"/>
    <w:rsid w:val="004F35EB"/>
    <w:rsid w:val="004F51F1"/>
    <w:rsid w:val="00501C9A"/>
    <w:rsid w:val="005044B9"/>
    <w:rsid w:val="00505FB0"/>
    <w:rsid w:val="005073FC"/>
    <w:rsid w:val="00511950"/>
    <w:rsid w:val="00511DFB"/>
    <w:rsid w:val="00521B9A"/>
    <w:rsid w:val="0053187F"/>
    <w:rsid w:val="0053477A"/>
    <w:rsid w:val="005407B4"/>
    <w:rsid w:val="0056030C"/>
    <w:rsid w:val="00560605"/>
    <w:rsid w:val="00560B9E"/>
    <w:rsid w:val="005634CC"/>
    <w:rsid w:val="00563C09"/>
    <w:rsid w:val="00570574"/>
    <w:rsid w:val="00572F2A"/>
    <w:rsid w:val="00583721"/>
    <w:rsid w:val="005907E1"/>
    <w:rsid w:val="00595650"/>
    <w:rsid w:val="00597641"/>
    <w:rsid w:val="005A1FD1"/>
    <w:rsid w:val="005A2BDA"/>
    <w:rsid w:val="005B405F"/>
    <w:rsid w:val="005C00F6"/>
    <w:rsid w:val="005C725E"/>
    <w:rsid w:val="005D3A22"/>
    <w:rsid w:val="005E7309"/>
    <w:rsid w:val="005F5D85"/>
    <w:rsid w:val="00602EF5"/>
    <w:rsid w:val="006073F0"/>
    <w:rsid w:val="00607A9E"/>
    <w:rsid w:val="006133D7"/>
    <w:rsid w:val="00614FCA"/>
    <w:rsid w:val="00617E96"/>
    <w:rsid w:val="00621651"/>
    <w:rsid w:val="006229FA"/>
    <w:rsid w:val="00625F28"/>
    <w:rsid w:val="006301BD"/>
    <w:rsid w:val="0063666C"/>
    <w:rsid w:val="00640AEB"/>
    <w:rsid w:val="00640C67"/>
    <w:rsid w:val="00645994"/>
    <w:rsid w:val="00645FAB"/>
    <w:rsid w:val="00646B62"/>
    <w:rsid w:val="00651FA6"/>
    <w:rsid w:val="0065202C"/>
    <w:rsid w:val="0065608D"/>
    <w:rsid w:val="00662A00"/>
    <w:rsid w:val="00665642"/>
    <w:rsid w:val="0068655E"/>
    <w:rsid w:val="0068703F"/>
    <w:rsid w:val="00690878"/>
    <w:rsid w:val="006945F5"/>
    <w:rsid w:val="006A0C50"/>
    <w:rsid w:val="006A125E"/>
    <w:rsid w:val="006A1955"/>
    <w:rsid w:val="006A27D0"/>
    <w:rsid w:val="006A46CA"/>
    <w:rsid w:val="006A4E98"/>
    <w:rsid w:val="006A7F0C"/>
    <w:rsid w:val="006B208C"/>
    <w:rsid w:val="006B7870"/>
    <w:rsid w:val="006B7D34"/>
    <w:rsid w:val="006C0635"/>
    <w:rsid w:val="006C71D3"/>
    <w:rsid w:val="006C7F07"/>
    <w:rsid w:val="006D5717"/>
    <w:rsid w:val="006E4031"/>
    <w:rsid w:val="006F1DD3"/>
    <w:rsid w:val="006F3808"/>
    <w:rsid w:val="006F441B"/>
    <w:rsid w:val="00704764"/>
    <w:rsid w:val="007136E5"/>
    <w:rsid w:val="0072256C"/>
    <w:rsid w:val="007301FB"/>
    <w:rsid w:val="007324EC"/>
    <w:rsid w:val="00751D4A"/>
    <w:rsid w:val="00752135"/>
    <w:rsid w:val="0077192D"/>
    <w:rsid w:val="00771B12"/>
    <w:rsid w:val="00773EB5"/>
    <w:rsid w:val="007760AC"/>
    <w:rsid w:val="0077725D"/>
    <w:rsid w:val="00780384"/>
    <w:rsid w:val="00792348"/>
    <w:rsid w:val="007A1824"/>
    <w:rsid w:val="007A5FC6"/>
    <w:rsid w:val="007B4687"/>
    <w:rsid w:val="007C22BD"/>
    <w:rsid w:val="007C57B8"/>
    <w:rsid w:val="007D1448"/>
    <w:rsid w:val="007D1D3A"/>
    <w:rsid w:val="007D4B2B"/>
    <w:rsid w:val="007D4FB5"/>
    <w:rsid w:val="007E04D2"/>
    <w:rsid w:val="007E69FC"/>
    <w:rsid w:val="007E769B"/>
    <w:rsid w:val="007E7AC4"/>
    <w:rsid w:val="007F3F69"/>
    <w:rsid w:val="007F5065"/>
    <w:rsid w:val="008001D1"/>
    <w:rsid w:val="00802BD5"/>
    <w:rsid w:val="00803E46"/>
    <w:rsid w:val="00806A41"/>
    <w:rsid w:val="00811F2E"/>
    <w:rsid w:val="008218CE"/>
    <w:rsid w:val="0082680A"/>
    <w:rsid w:val="00832F88"/>
    <w:rsid w:val="00845989"/>
    <w:rsid w:val="008508C6"/>
    <w:rsid w:val="0085442D"/>
    <w:rsid w:val="00854A7C"/>
    <w:rsid w:val="008577F8"/>
    <w:rsid w:val="00863B29"/>
    <w:rsid w:val="00866876"/>
    <w:rsid w:val="0086710F"/>
    <w:rsid w:val="00867897"/>
    <w:rsid w:val="008701C8"/>
    <w:rsid w:val="0087126F"/>
    <w:rsid w:val="00874642"/>
    <w:rsid w:val="00885BC1"/>
    <w:rsid w:val="00885EB6"/>
    <w:rsid w:val="0089042C"/>
    <w:rsid w:val="008928FB"/>
    <w:rsid w:val="00894412"/>
    <w:rsid w:val="008944A4"/>
    <w:rsid w:val="00896A56"/>
    <w:rsid w:val="008A6D8A"/>
    <w:rsid w:val="008A73BB"/>
    <w:rsid w:val="008B1223"/>
    <w:rsid w:val="008B70D0"/>
    <w:rsid w:val="008E2092"/>
    <w:rsid w:val="008E3D76"/>
    <w:rsid w:val="008E64EA"/>
    <w:rsid w:val="008F089C"/>
    <w:rsid w:val="008F0948"/>
    <w:rsid w:val="008F4883"/>
    <w:rsid w:val="009022B9"/>
    <w:rsid w:val="0090612F"/>
    <w:rsid w:val="009078CB"/>
    <w:rsid w:val="009102A4"/>
    <w:rsid w:val="009116B3"/>
    <w:rsid w:val="00912A94"/>
    <w:rsid w:val="009150F8"/>
    <w:rsid w:val="009217B6"/>
    <w:rsid w:val="00927705"/>
    <w:rsid w:val="0093176F"/>
    <w:rsid w:val="009428FA"/>
    <w:rsid w:val="00943B42"/>
    <w:rsid w:val="00944B46"/>
    <w:rsid w:val="00945E81"/>
    <w:rsid w:val="00946B2C"/>
    <w:rsid w:val="00951BCD"/>
    <w:rsid w:val="0096032A"/>
    <w:rsid w:val="009620E4"/>
    <w:rsid w:val="00965B66"/>
    <w:rsid w:val="00966449"/>
    <w:rsid w:val="00966F95"/>
    <w:rsid w:val="00970ED6"/>
    <w:rsid w:val="00976D36"/>
    <w:rsid w:val="009864DE"/>
    <w:rsid w:val="00986FF1"/>
    <w:rsid w:val="00992478"/>
    <w:rsid w:val="0099642D"/>
    <w:rsid w:val="009A274C"/>
    <w:rsid w:val="009B29DC"/>
    <w:rsid w:val="009B43A4"/>
    <w:rsid w:val="009B7D32"/>
    <w:rsid w:val="009C0B4A"/>
    <w:rsid w:val="009D18CA"/>
    <w:rsid w:val="009D605F"/>
    <w:rsid w:val="009D644F"/>
    <w:rsid w:val="009D6941"/>
    <w:rsid w:val="009E1475"/>
    <w:rsid w:val="009E4193"/>
    <w:rsid w:val="009F2AD9"/>
    <w:rsid w:val="009F4C16"/>
    <w:rsid w:val="00A01F7D"/>
    <w:rsid w:val="00A02F7B"/>
    <w:rsid w:val="00A04B47"/>
    <w:rsid w:val="00A15A1F"/>
    <w:rsid w:val="00A22BEE"/>
    <w:rsid w:val="00A23547"/>
    <w:rsid w:val="00A24175"/>
    <w:rsid w:val="00A31701"/>
    <w:rsid w:val="00A360B9"/>
    <w:rsid w:val="00A501E8"/>
    <w:rsid w:val="00A52234"/>
    <w:rsid w:val="00A533AD"/>
    <w:rsid w:val="00A53EE9"/>
    <w:rsid w:val="00A626B7"/>
    <w:rsid w:val="00A652E9"/>
    <w:rsid w:val="00A7039C"/>
    <w:rsid w:val="00A7340E"/>
    <w:rsid w:val="00A74788"/>
    <w:rsid w:val="00A758F0"/>
    <w:rsid w:val="00A80368"/>
    <w:rsid w:val="00A84363"/>
    <w:rsid w:val="00A9066A"/>
    <w:rsid w:val="00A92036"/>
    <w:rsid w:val="00A945D8"/>
    <w:rsid w:val="00A9678C"/>
    <w:rsid w:val="00AA696B"/>
    <w:rsid w:val="00AA6E87"/>
    <w:rsid w:val="00AA75AD"/>
    <w:rsid w:val="00AB16DD"/>
    <w:rsid w:val="00AB2973"/>
    <w:rsid w:val="00AB4ECC"/>
    <w:rsid w:val="00AB56D5"/>
    <w:rsid w:val="00AB7CC8"/>
    <w:rsid w:val="00AC3773"/>
    <w:rsid w:val="00AC3F74"/>
    <w:rsid w:val="00AC7162"/>
    <w:rsid w:val="00AD4F2A"/>
    <w:rsid w:val="00AE17AF"/>
    <w:rsid w:val="00AE3DE2"/>
    <w:rsid w:val="00AF3A7C"/>
    <w:rsid w:val="00AF3E03"/>
    <w:rsid w:val="00AF6AE6"/>
    <w:rsid w:val="00B10821"/>
    <w:rsid w:val="00B17F82"/>
    <w:rsid w:val="00B245FF"/>
    <w:rsid w:val="00B257D5"/>
    <w:rsid w:val="00B26F86"/>
    <w:rsid w:val="00B30AFA"/>
    <w:rsid w:val="00B3245A"/>
    <w:rsid w:val="00B34124"/>
    <w:rsid w:val="00B36E64"/>
    <w:rsid w:val="00B37E49"/>
    <w:rsid w:val="00B421EF"/>
    <w:rsid w:val="00B44EF4"/>
    <w:rsid w:val="00B4523E"/>
    <w:rsid w:val="00B54BEA"/>
    <w:rsid w:val="00B65ED5"/>
    <w:rsid w:val="00B67849"/>
    <w:rsid w:val="00B7186D"/>
    <w:rsid w:val="00B75B15"/>
    <w:rsid w:val="00B80DC6"/>
    <w:rsid w:val="00B827E9"/>
    <w:rsid w:val="00B82864"/>
    <w:rsid w:val="00B842D1"/>
    <w:rsid w:val="00B875EE"/>
    <w:rsid w:val="00B8773C"/>
    <w:rsid w:val="00B87AD8"/>
    <w:rsid w:val="00B92BCB"/>
    <w:rsid w:val="00B96360"/>
    <w:rsid w:val="00B96B4A"/>
    <w:rsid w:val="00BA0365"/>
    <w:rsid w:val="00BA3F8B"/>
    <w:rsid w:val="00BA4FFF"/>
    <w:rsid w:val="00BA517F"/>
    <w:rsid w:val="00BC49B1"/>
    <w:rsid w:val="00BD0BE6"/>
    <w:rsid w:val="00BD14D1"/>
    <w:rsid w:val="00BD2A03"/>
    <w:rsid w:val="00BD52FF"/>
    <w:rsid w:val="00BE294C"/>
    <w:rsid w:val="00BE55E8"/>
    <w:rsid w:val="00BE6796"/>
    <w:rsid w:val="00BF0BBB"/>
    <w:rsid w:val="00C03BCE"/>
    <w:rsid w:val="00C05263"/>
    <w:rsid w:val="00C1082F"/>
    <w:rsid w:val="00C1565D"/>
    <w:rsid w:val="00C24F2E"/>
    <w:rsid w:val="00C32FC6"/>
    <w:rsid w:val="00C349D6"/>
    <w:rsid w:val="00C467F5"/>
    <w:rsid w:val="00C506BE"/>
    <w:rsid w:val="00C51136"/>
    <w:rsid w:val="00C57C5E"/>
    <w:rsid w:val="00C61989"/>
    <w:rsid w:val="00C8001F"/>
    <w:rsid w:val="00C80356"/>
    <w:rsid w:val="00C804A6"/>
    <w:rsid w:val="00C809B3"/>
    <w:rsid w:val="00C84875"/>
    <w:rsid w:val="00C8593A"/>
    <w:rsid w:val="00C87766"/>
    <w:rsid w:val="00C912C2"/>
    <w:rsid w:val="00C92055"/>
    <w:rsid w:val="00C96AE2"/>
    <w:rsid w:val="00CA5069"/>
    <w:rsid w:val="00CB47C5"/>
    <w:rsid w:val="00CB6303"/>
    <w:rsid w:val="00CD15B3"/>
    <w:rsid w:val="00CD7CFD"/>
    <w:rsid w:val="00CE1C3B"/>
    <w:rsid w:val="00CE2259"/>
    <w:rsid w:val="00CE3F9E"/>
    <w:rsid w:val="00CE4098"/>
    <w:rsid w:val="00CE771F"/>
    <w:rsid w:val="00CF253A"/>
    <w:rsid w:val="00CF6258"/>
    <w:rsid w:val="00D1614E"/>
    <w:rsid w:val="00D20A63"/>
    <w:rsid w:val="00D24EEE"/>
    <w:rsid w:val="00D252DD"/>
    <w:rsid w:val="00D26851"/>
    <w:rsid w:val="00D276AA"/>
    <w:rsid w:val="00D36339"/>
    <w:rsid w:val="00D40AEF"/>
    <w:rsid w:val="00D4113B"/>
    <w:rsid w:val="00D4547E"/>
    <w:rsid w:val="00D45D33"/>
    <w:rsid w:val="00D46045"/>
    <w:rsid w:val="00D4664E"/>
    <w:rsid w:val="00D54A35"/>
    <w:rsid w:val="00D5643E"/>
    <w:rsid w:val="00D60C55"/>
    <w:rsid w:val="00D64E39"/>
    <w:rsid w:val="00D65E67"/>
    <w:rsid w:val="00D669B1"/>
    <w:rsid w:val="00D67A90"/>
    <w:rsid w:val="00D710D4"/>
    <w:rsid w:val="00D74EA7"/>
    <w:rsid w:val="00D8074F"/>
    <w:rsid w:val="00D81443"/>
    <w:rsid w:val="00D9331F"/>
    <w:rsid w:val="00D9373A"/>
    <w:rsid w:val="00D9393B"/>
    <w:rsid w:val="00D93C39"/>
    <w:rsid w:val="00DB1C53"/>
    <w:rsid w:val="00DB4A47"/>
    <w:rsid w:val="00DB567F"/>
    <w:rsid w:val="00DB770D"/>
    <w:rsid w:val="00DB7F26"/>
    <w:rsid w:val="00DC1487"/>
    <w:rsid w:val="00DC35E4"/>
    <w:rsid w:val="00DC79F4"/>
    <w:rsid w:val="00DD1090"/>
    <w:rsid w:val="00DD122D"/>
    <w:rsid w:val="00DD4A12"/>
    <w:rsid w:val="00DD6F35"/>
    <w:rsid w:val="00DE3E4F"/>
    <w:rsid w:val="00DE5027"/>
    <w:rsid w:val="00DE79C3"/>
    <w:rsid w:val="00DF31E0"/>
    <w:rsid w:val="00E011E0"/>
    <w:rsid w:val="00E02D7E"/>
    <w:rsid w:val="00E05310"/>
    <w:rsid w:val="00E05678"/>
    <w:rsid w:val="00E07D41"/>
    <w:rsid w:val="00E12816"/>
    <w:rsid w:val="00E13587"/>
    <w:rsid w:val="00E17316"/>
    <w:rsid w:val="00E206F9"/>
    <w:rsid w:val="00E257FA"/>
    <w:rsid w:val="00E26C4A"/>
    <w:rsid w:val="00E309DD"/>
    <w:rsid w:val="00E43FDF"/>
    <w:rsid w:val="00E63B6F"/>
    <w:rsid w:val="00E70C47"/>
    <w:rsid w:val="00E72566"/>
    <w:rsid w:val="00E74A87"/>
    <w:rsid w:val="00E7511D"/>
    <w:rsid w:val="00E755F0"/>
    <w:rsid w:val="00E76616"/>
    <w:rsid w:val="00E82B56"/>
    <w:rsid w:val="00E8412A"/>
    <w:rsid w:val="00E843C7"/>
    <w:rsid w:val="00E86F10"/>
    <w:rsid w:val="00E95AD9"/>
    <w:rsid w:val="00EA447C"/>
    <w:rsid w:val="00EB1100"/>
    <w:rsid w:val="00EB20F8"/>
    <w:rsid w:val="00EB5CFB"/>
    <w:rsid w:val="00EB7DAB"/>
    <w:rsid w:val="00EC657A"/>
    <w:rsid w:val="00ED1DC5"/>
    <w:rsid w:val="00ED58B1"/>
    <w:rsid w:val="00EE6A9E"/>
    <w:rsid w:val="00EE6F5E"/>
    <w:rsid w:val="00EF1A38"/>
    <w:rsid w:val="00EF5B3D"/>
    <w:rsid w:val="00EF70AA"/>
    <w:rsid w:val="00EF7B5A"/>
    <w:rsid w:val="00F02EF8"/>
    <w:rsid w:val="00F04728"/>
    <w:rsid w:val="00F069DB"/>
    <w:rsid w:val="00F12F7D"/>
    <w:rsid w:val="00F13192"/>
    <w:rsid w:val="00F143D4"/>
    <w:rsid w:val="00F24616"/>
    <w:rsid w:val="00F246C6"/>
    <w:rsid w:val="00F25633"/>
    <w:rsid w:val="00F44FA0"/>
    <w:rsid w:val="00F46348"/>
    <w:rsid w:val="00F47000"/>
    <w:rsid w:val="00F506D7"/>
    <w:rsid w:val="00F51932"/>
    <w:rsid w:val="00F529B9"/>
    <w:rsid w:val="00F66862"/>
    <w:rsid w:val="00F673BA"/>
    <w:rsid w:val="00F72F99"/>
    <w:rsid w:val="00F748D9"/>
    <w:rsid w:val="00F8106B"/>
    <w:rsid w:val="00F82740"/>
    <w:rsid w:val="00F84DB5"/>
    <w:rsid w:val="00F911FA"/>
    <w:rsid w:val="00F92B7B"/>
    <w:rsid w:val="00FB257D"/>
    <w:rsid w:val="00FC1198"/>
    <w:rsid w:val="00FC3956"/>
    <w:rsid w:val="00FC4EB7"/>
    <w:rsid w:val="00FD1145"/>
    <w:rsid w:val="00FD1E51"/>
    <w:rsid w:val="00FD2E6C"/>
    <w:rsid w:val="00FD5CAA"/>
    <w:rsid w:val="00FE3658"/>
    <w:rsid w:val="00FE656A"/>
    <w:rsid w:val="00FF4ABD"/>
    <w:rsid w:val="00FF6795"/>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B75B1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wypunktowanie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 w:type="character" w:customStyle="1" w:styleId="Nagwek3Znak">
    <w:name w:val="Nagłówek 3 Znak"/>
    <w:basedOn w:val="Domylnaczcionkaakapitu"/>
    <w:link w:val="Nagwek3"/>
    <w:uiPriority w:val="9"/>
    <w:semiHidden/>
    <w:rsid w:val="00B75B1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dzieszewielkie.pl" TargetMode="External"/><Relationship Id="rId13" Type="http://schemas.openxmlformats.org/officeDocument/2006/relationships/hyperlink" Target="https://godzieszewielkie.pl/bip/zamowienia-publiczne/powyzej-progu" TargetMode="External"/><Relationship Id="rId18" Type="http://schemas.openxmlformats.org/officeDocument/2006/relationships/hyperlink" Target="mailto:godziesze-wi@zgwrp.org.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godzieszewielkie.pl/bip/zamowienia-publiczne/powyzej-progu" TargetMode="External"/><Relationship Id="rId7" Type="http://schemas.openxmlformats.org/officeDocument/2006/relationships/endnotes" Target="endnotes.xml"/><Relationship Id="rId12" Type="http://schemas.openxmlformats.org/officeDocument/2006/relationships/hyperlink" Target="mailto:gmina@godzieszewielkie.pl" TargetMode="External"/><Relationship Id="rId17" Type="http://schemas.openxmlformats.org/officeDocument/2006/relationships/hyperlink" Target="https://godzieszewielkie.pl/bip/zamowienia-publiczne/powyzej-prog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odzieszewielkie.pl/bip/zamowienia-publiczne/powyzej-progu"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godzieszewielkie.pl/bip/zamowienia-publiczne/powyzej-progu"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mina@godzieszewielkie.pl" TargetMode="External"/><Relationship Id="rId4" Type="http://schemas.openxmlformats.org/officeDocument/2006/relationships/settings" Target="settings.xml"/><Relationship Id="rId9" Type="http://schemas.openxmlformats.org/officeDocument/2006/relationships/hyperlink" Target="https://godzieszewielkie.pl/bip/zamowienia-publiczne/powyzej-progu" TargetMode="External"/><Relationship Id="rId14" Type="http://schemas.openxmlformats.org/officeDocument/2006/relationships/hyperlink" Target="https://godzieszewielkie.pl/bip/zamowienia-publiczne/powyzej-progu" TargetMode="External"/><Relationship Id="rId22" Type="http://schemas.openxmlformats.org/officeDocument/2006/relationships/hyperlink" Target="mailto:gmina@godzieszewiel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5932</TotalTime>
  <Pages>25</Pages>
  <Words>9059</Words>
  <Characters>54357</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345</cp:revision>
  <cp:lastPrinted>2022-01-11T10:51:00Z</cp:lastPrinted>
  <dcterms:created xsi:type="dcterms:W3CDTF">2021-03-05T08:37:00Z</dcterms:created>
  <dcterms:modified xsi:type="dcterms:W3CDTF">2022-12-12T13:05:00Z</dcterms:modified>
</cp:coreProperties>
</file>